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0F" w:rsidRDefault="00BA2E0F" w:rsidP="00BA2E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A0CED" w:rsidRPr="001D3C8F" w:rsidRDefault="006C44E4" w:rsidP="00BA0CED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C8F">
        <w:rPr>
          <w:rFonts w:ascii="Times New Roman" w:hAnsi="Times New Roman" w:cs="Times New Roman"/>
          <w:b/>
          <w:sz w:val="28"/>
          <w:szCs w:val="28"/>
          <w:u w:val="single"/>
        </w:rPr>
        <w:t>Вопросы по видеоролику «</w:t>
      </w:r>
      <w:proofErr w:type="spellStart"/>
      <w:r w:rsidRPr="001D3C8F">
        <w:rPr>
          <w:rFonts w:ascii="Times New Roman" w:hAnsi="Times New Roman" w:cs="Times New Roman"/>
          <w:b/>
          <w:sz w:val="28"/>
          <w:szCs w:val="28"/>
          <w:u w:val="single"/>
        </w:rPr>
        <w:t>Колумбайн</w:t>
      </w:r>
      <w:proofErr w:type="spellEnd"/>
      <w:r w:rsidR="00BA0CED" w:rsidRPr="001D3C8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E6EA3" w:rsidRDefault="006E6EA3" w:rsidP="006E6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 разговора с обучающимися рекомендуем ознакомиться с материалами, размещенными на сайте </w:t>
      </w:r>
      <w:r w:rsidR="00BA2E0F">
        <w:rPr>
          <w:rFonts w:ascii="Times New Roman" w:hAnsi="Times New Roman" w:cs="Times New Roman"/>
          <w:sz w:val="28"/>
          <w:szCs w:val="28"/>
          <w:u w:val="single"/>
        </w:rPr>
        <w:t>Марафона «Дети и молодежь против экстремизма и терроризма»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3C8F" w:rsidRDefault="00BA2E0F" w:rsidP="006E6E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Ссылка на видео</w:t>
      </w:r>
    </w:p>
    <w:p w:rsidR="001D3C8F" w:rsidRPr="0062344D" w:rsidRDefault="0062344D" w:rsidP="0062344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" w:name="_Hlk148438794"/>
      <w:r w:rsidRPr="0062344D">
        <w:rPr>
          <w:rFonts w:ascii="Times New Roman" w:hAnsi="Times New Roman" w:cs="Times New Roman"/>
          <w:sz w:val="32"/>
          <w:szCs w:val="32"/>
        </w:rPr>
        <w:t>Рабочий лист учителя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96"/>
        <w:gridCol w:w="4607"/>
        <w:gridCol w:w="4253"/>
      </w:tblGrid>
      <w:tr w:rsidR="00BA0CED" w:rsidRPr="0062344D" w:rsidTr="006E6EA3">
        <w:tc>
          <w:tcPr>
            <w:tcW w:w="496" w:type="dxa"/>
          </w:tcPr>
          <w:p w:rsidR="00BA0CED" w:rsidRPr="0062344D" w:rsidRDefault="00BA0CED" w:rsidP="00623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07" w:type="dxa"/>
          </w:tcPr>
          <w:p w:rsidR="00BA0CED" w:rsidRPr="0062344D" w:rsidRDefault="00BA0CED" w:rsidP="00623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4253" w:type="dxa"/>
          </w:tcPr>
          <w:p w:rsidR="00BA0CED" w:rsidRPr="0062344D" w:rsidRDefault="00BA0CED" w:rsidP="00623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Предполагаемый ответ</w:t>
            </w:r>
          </w:p>
        </w:tc>
      </w:tr>
      <w:tr w:rsidR="00BA0CED" w:rsidRPr="0062344D" w:rsidTr="006E6EA3">
        <w:tc>
          <w:tcPr>
            <w:tcW w:w="496" w:type="dxa"/>
          </w:tcPr>
          <w:p w:rsidR="00BA0CED" w:rsidRPr="0062344D" w:rsidRDefault="00BA0CED" w:rsidP="00644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07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Почему вооруженное нападение обучающегося или стороннего человека на учеников и сотрудников школы принято называть </w:t>
            </w:r>
            <w:proofErr w:type="spellStart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Колумбайн</w:t>
            </w:r>
            <w:proofErr w:type="spellEnd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53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В 1999 году в США в школе «</w:t>
            </w:r>
            <w:proofErr w:type="spellStart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Колумбайн</w:t>
            </w:r>
            <w:proofErr w:type="spellEnd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» произошла трагедия, в ходе которой двое учеников открыли стрельбу в школе</w:t>
            </w:r>
            <w:r w:rsidR="000B4526"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BA0CED" w:rsidRPr="0062344D" w:rsidTr="006E6EA3">
        <w:tc>
          <w:tcPr>
            <w:tcW w:w="496" w:type="dxa"/>
          </w:tcPr>
          <w:p w:rsidR="00BA0CED" w:rsidRPr="0062344D" w:rsidRDefault="001D3C8F" w:rsidP="00644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07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Можно ли сказать, что </w:t>
            </w:r>
            <w:r w:rsidR="00DE4C4C"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при нападении </w:t>
            </w:r>
            <w:r w:rsidR="003504BB" w:rsidRPr="0062344D">
              <w:rPr>
                <w:rFonts w:ascii="Times New Roman" w:hAnsi="Times New Roman" w:cs="Times New Roman"/>
                <w:sz w:val="26"/>
                <w:szCs w:val="26"/>
              </w:rPr>
              <w:t>пострадали только те, кто получили физические травмы принападении?</w:t>
            </w:r>
          </w:p>
        </w:tc>
        <w:tc>
          <w:tcPr>
            <w:tcW w:w="4253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Свидетели, родственники, друзья пострадавших однозначно получили психологическую травму. Школьники и сотрудники школы перестали чувствовать себя в безопасности. И т.д.</w:t>
            </w:r>
          </w:p>
        </w:tc>
      </w:tr>
      <w:tr w:rsidR="00BA0CED" w:rsidRPr="0062344D" w:rsidTr="006E6EA3">
        <w:tc>
          <w:tcPr>
            <w:tcW w:w="496" w:type="dxa"/>
          </w:tcPr>
          <w:p w:rsidR="00BA0CED" w:rsidRPr="0062344D" w:rsidRDefault="001D3C8F" w:rsidP="00644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07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Статья 205.2 Уголовного кодекса РФ гласит «Любые высказывания, оправдывающие действия террористов, противозаконны». Почему необходимо законодательно запретить оправдывать террористические действия?</w:t>
            </w:r>
          </w:p>
        </w:tc>
        <w:tc>
          <w:tcPr>
            <w:tcW w:w="4253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Действия террористов угрожают жизни человека. А жизнь – безусловная ценность. Право на жизнь охраняется Конституцией. Никто ни при каких обстоятельствах не имеет право покушаться на жизнь другого человека.</w:t>
            </w:r>
          </w:p>
        </w:tc>
      </w:tr>
      <w:tr w:rsidR="00BA0CED" w:rsidRPr="0062344D" w:rsidTr="006E6EA3">
        <w:tc>
          <w:tcPr>
            <w:tcW w:w="496" w:type="dxa"/>
          </w:tcPr>
          <w:p w:rsidR="00BA0CED" w:rsidRPr="0062344D" w:rsidRDefault="001D3C8F" w:rsidP="00644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07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С какого возраста наступает уголовная ответственность в России? А ответственность за особо тяжкие преступления? (убийство, умышленное причинение тяжкого вреда здоровью, умышленное причинение средней тяжести вреда здоровью)</w:t>
            </w:r>
          </w:p>
        </w:tc>
        <w:tc>
          <w:tcPr>
            <w:tcW w:w="4253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16 лет, 14 лет</w:t>
            </w:r>
          </w:p>
        </w:tc>
      </w:tr>
      <w:tr w:rsidR="00BA0CED" w:rsidRPr="0062344D" w:rsidTr="006E6EA3">
        <w:tc>
          <w:tcPr>
            <w:tcW w:w="496" w:type="dxa"/>
          </w:tcPr>
          <w:p w:rsidR="00BA0CED" w:rsidRPr="0062344D" w:rsidRDefault="001D3C8F" w:rsidP="00644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07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В феврале 2022 года Верховный суд РФ признал террористическим движение «</w:t>
            </w:r>
            <w:proofErr w:type="spellStart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Колумбайн</w:t>
            </w:r>
            <w:proofErr w:type="spellEnd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». Почему слово </w:t>
            </w:r>
            <w:proofErr w:type="spellStart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Колумбайн</w:t>
            </w:r>
            <w:proofErr w:type="spellEnd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 стало обозначать не только само явление </w:t>
            </w:r>
            <w:proofErr w:type="spellStart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скулшутинга</w:t>
            </w:r>
            <w:proofErr w:type="spellEnd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, не только название школы, где это случилось впервые, но объединение, движение?</w:t>
            </w:r>
          </w:p>
        </w:tc>
        <w:tc>
          <w:tcPr>
            <w:tcW w:w="4253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Террористы создают группы, объединения в социальных сетях и оффлайн, вовлекая в них подростков и молодежь, пропагандируя терроризм и экстремизм.</w:t>
            </w:r>
            <w:r w:rsidR="001D3C8F"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 Они распространяют и идеологически оправдывают идеи «массовых убийств»</w:t>
            </w:r>
          </w:p>
        </w:tc>
      </w:tr>
      <w:tr w:rsidR="00BA0CED" w:rsidRPr="0062344D" w:rsidTr="006E6EA3">
        <w:tc>
          <w:tcPr>
            <w:tcW w:w="496" w:type="dxa"/>
          </w:tcPr>
          <w:p w:rsidR="00BA0CED" w:rsidRPr="0062344D" w:rsidRDefault="001D3C8F" w:rsidP="00644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07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Что общего между террористом и </w:t>
            </w:r>
            <w:proofErr w:type="spellStart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колумбайнером</w:t>
            </w:r>
            <w:proofErr w:type="spellEnd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53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Общие цели: действия направлены на устрашение населения и </w:t>
            </w:r>
            <w:r w:rsidRPr="0062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причинение вреда жизни и здоровью людей.</w:t>
            </w:r>
          </w:p>
        </w:tc>
      </w:tr>
      <w:tr w:rsidR="00BA0CED" w:rsidRPr="0062344D" w:rsidTr="006E6EA3">
        <w:tc>
          <w:tcPr>
            <w:tcW w:w="496" w:type="dxa"/>
          </w:tcPr>
          <w:p w:rsidR="00BA0CED" w:rsidRPr="0062344D" w:rsidRDefault="001D3C8F" w:rsidP="00644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607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Как в России осуществляется противодействие терроризму на законодательном уровне?</w:t>
            </w:r>
          </w:p>
        </w:tc>
        <w:tc>
          <w:tcPr>
            <w:tcW w:w="4253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- наказуемо финансирование террористической деятельности (Статья 205.1 УК)</w:t>
            </w:r>
          </w:p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- противозаконно пропагандировать и публично оправдывать действия </w:t>
            </w:r>
            <w:proofErr w:type="spellStart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колумбайнеров</w:t>
            </w:r>
            <w:proofErr w:type="spellEnd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 и террористов в целом (Статья 205.2 УК РФ)</w:t>
            </w:r>
          </w:p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- запрещено обучаться ведению террористической деятельности (Статья 205.3 УК РФ)</w:t>
            </w:r>
          </w:p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- противозаконно организовывать террористические сообщества и участвовать в них (Статья 205.4 УК РФ)</w:t>
            </w:r>
          </w:p>
          <w:p w:rsidR="000B4526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- несообщение о преступлении (Статья 205.6 УК РФ)</w:t>
            </w:r>
          </w:p>
          <w:p w:rsidR="00BA0CED" w:rsidRPr="0062344D" w:rsidRDefault="000B4526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17611" w:rsidRPr="0062344D">
              <w:rPr>
                <w:rFonts w:ascii="Times New Roman" w:hAnsi="Times New Roman" w:cs="Times New Roman"/>
                <w:sz w:val="26"/>
                <w:szCs w:val="26"/>
              </w:rPr>
              <w:t>содействие</w:t>
            </w: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 террористической деятельности (Статья 205.1 УК РФ)</w:t>
            </w:r>
          </w:p>
          <w:p w:rsidR="000B4526" w:rsidRPr="0062344D" w:rsidRDefault="000B4526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-захват заложника (ст.206 УК РФ)</w:t>
            </w:r>
          </w:p>
          <w:p w:rsidR="000B4526" w:rsidRPr="0062344D" w:rsidRDefault="000B4526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- заведомо ложное сообщение о теракте (ст.207 УК РФ)</w:t>
            </w:r>
          </w:p>
        </w:tc>
      </w:tr>
      <w:tr w:rsidR="00BA0CED" w:rsidRPr="0062344D" w:rsidTr="006E6EA3">
        <w:tc>
          <w:tcPr>
            <w:tcW w:w="496" w:type="dxa"/>
          </w:tcPr>
          <w:p w:rsidR="00BA0CED" w:rsidRPr="0062344D" w:rsidRDefault="001D3C8F" w:rsidP="00644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07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Каков главный постулат идеологии анархизма?</w:t>
            </w:r>
          </w:p>
        </w:tc>
        <w:tc>
          <w:tcPr>
            <w:tcW w:w="4253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Личная свобода человека безгранична, для достижения цели можно использовать любые средства</w:t>
            </w:r>
          </w:p>
        </w:tc>
      </w:tr>
      <w:tr w:rsidR="00BA0CED" w:rsidRPr="0062344D" w:rsidTr="006E6EA3">
        <w:tc>
          <w:tcPr>
            <w:tcW w:w="496" w:type="dxa"/>
          </w:tcPr>
          <w:p w:rsidR="00BA0CED" w:rsidRPr="0062344D" w:rsidRDefault="001D3C8F" w:rsidP="00644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07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Какой статье Конституции РФ противоречит главный постулат анархизма?</w:t>
            </w:r>
          </w:p>
        </w:tc>
        <w:tc>
          <w:tcPr>
            <w:tcW w:w="4253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Статья 17.3: Осуществление прав и свобод гражданина не должно нарушать права и свободы других граждан</w:t>
            </w:r>
          </w:p>
        </w:tc>
      </w:tr>
      <w:tr w:rsidR="00BA0CED" w:rsidRPr="0062344D" w:rsidTr="006E6EA3">
        <w:tc>
          <w:tcPr>
            <w:tcW w:w="496" w:type="dxa"/>
          </w:tcPr>
          <w:p w:rsidR="00BA0CED" w:rsidRPr="0062344D" w:rsidRDefault="00BA0CED" w:rsidP="00644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3C8F" w:rsidRPr="006234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607" w:type="dxa"/>
          </w:tcPr>
          <w:p w:rsidR="00BA0CED" w:rsidRPr="0062344D" w:rsidRDefault="00BA0CE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Сформулируйте свое определение понятие СВОБОДА или найдите то, которое вам кажется наиболее точным, и укажите источник цитирования.</w:t>
            </w:r>
          </w:p>
        </w:tc>
        <w:tc>
          <w:tcPr>
            <w:tcW w:w="4253" w:type="dxa"/>
          </w:tcPr>
          <w:p w:rsidR="00BA0CED" w:rsidRPr="0062344D" w:rsidRDefault="00226F3B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Например:</w:t>
            </w:r>
            <w:r w:rsidRPr="0062344D">
              <w:rPr>
                <w:rFonts w:ascii="Times New Roman" w:hAnsi="Times New Roman" w:cs="Times New Roman"/>
                <w:sz w:val="26"/>
                <w:szCs w:val="26"/>
              </w:rPr>
              <w:br/>
              <w:t>«Свобода – это отсутствие зависимостей, а не отсутствие обязательств» академик О.В</w:t>
            </w:r>
            <w:r w:rsidR="000B4526"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Мальцев</w:t>
            </w:r>
          </w:p>
        </w:tc>
      </w:tr>
      <w:tr w:rsidR="006E6EA3" w:rsidRPr="0062344D" w:rsidTr="006E6EA3">
        <w:tc>
          <w:tcPr>
            <w:tcW w:w="496" w:type="dxa"/>
          </w:tcPr>
          <w:p w:rsidR="006E6EA3" w:rsidRPr="0062344D" w:rsidRDefault="006E6EA3" w:rsidP="00644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3C8F" w:rsidRPr="006234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07" w:type="dxa"/>
          </w:tcPr>
          <w:p w:rsidR="006E6EA3" w:rsidRPr="0062344D" w:rsidRDefault="006E6EA3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Как нужно себя вести в чрезвычайных и угрожающих жизни обстоятельствах?</w:t>
            </w:r>
          </w:p>
        </w:tc>
        <w:tc>
          <w:tcPr>
            <w:tcW w:w="4253" w:type="dxa"/>
          </w:tcPr>
          <w:p w:rsidR="006E6EA3" w:rsidRPr="0062344D" w:rsidRDefault="006E6EA3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Здесь может быть</w:t>
            </w:r>
          </w:p>
          <w:p w:rsidR="006E6EA3" w:rsidRPr="0062344D" w:rsidRDefault="006E6EA3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рекомендовано известное правило трех действий: если</w:t>
            </w:r>
          </w:p>
          <w:p w:rsidR="006E6EA3" w:rsidRPr="0062344D" w:rsidRDefault="006E6EA3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возможно — беги, если нельзя убежать — прячься, если</w:t>
            </w:r>
          </w:p>
          <w:p w:rsidR="006E6EA3" w:rsidRPr="0062344D" w:rsidRDefault="006E6EA3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невозможно спрятаться — борись</w:t>
            </w:r>
          </w:p>
        </w:tc>
      </w:tr>
      <w:bookmarkEnd w:id="1"/>
    </w:tbl>
    <w:p w:rsidR="0062344D" w:rsidRDefault="0062344D" w:rsidP="00EF492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344D" w:rsidRDefault="00623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344D" w:rsidRPr="0062344D" w:rsidRDefault="0062344D" w:rsidP="006234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44D">
        <w:rPr>
          <w:rFonts w:ascii="Times New Roman" w:hAnsi="Times New Roman" w:cs="Times New Roman"/>
          <w:b/>
          <w:sz w:val="32"/>
          <w:szCs w:val="32"/>
        </w:rPr>
        <w:lastRenderedPageBreak/>
        <w:t>Рабочий лист для учащихся по видеоролику «</w:t>
      </w:r>
      <w:proofErr w:type="spellStart"/>
      <w:r w:rsidRPr="0062344D">
        <w:rPr>
          <w:rFonts w:ascii="Times New Roman" w:hAnsi="Times New Roman" w:cs="Times New Roman"/>
          <w:b/>
          <w:sz w:val="32"/>
          <w:szCs w:val="32"/>
        </w:rPr>
        <w:t>Колумбайн</w:t>
      </w:r>
      <w:proofErr w:type="spellEnd"/>
      <w:r w:rsidRPr="0062344D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76"/>
        <w:gridCol w:w="4656"/>
        <w:gridCol w:w="4224"/>
      </w:tblGrid>
      <w:tr w:rsidR="0062344D" w:rsidRPr="0062344D" w:rsidTr="0062344D">
        <w:tc>
          <w:tcPr>
            <w:tcW w:w="426" w:type="dxa"/>
          </w:tcPr>
          <w:p w:rsidR="0062344D" w:rsidRPr="0062344D" w:rsidRDefault="0062344D" w:rsidP="00DD7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77" w:type="dxa"/>
          </w:tcPr>
          <w:p w:rsidR="0062344D" w:rsidRPr="0062344D" w:rsidRDefault="0062344D" w:rsidP="00DD7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4253" w:type="dxa"/>
          </w:tcPr>
          <w:p w:rsidR="0062344D" w:rsidRPr="0062344D" w:rsidRDefault="0062344D" w:rsidP="00DD7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твет</w:t>
            </w:r>
          </w:p>
        </w:tc>
      </w:tr>
      <w:tr w:rsidR="0062344D" w:rsidRPr="0062344D" w:rsidTr="0062344D">
        <w:tc>
          <w:tcPr>
            <w:tcW w:w="426" w:type="dxa"/>
          </w:tcPr>
          <w:p w:rsidR="0062344D" w:rsidRPr="0062344D" w:rsidRDefault="0062344D" w:rsidP="00DD7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Почему вооруженное нападение обучающегося или стороннего человека на учеников и сотрудников школы принято называть </w:t>
            </w:r>
            <w:proofErr w:type="spellStart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Колумбайн</w:t>
            </w:r>
            <w:proofErr w:type="spellEnd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53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44D" w:rsidRPr="0062344D" w:rsidTr="0062344D">
        <w:tc>
          <w:tcPr>
            <w:tcW w:w="426" w:type="dxa"/>
          </w:tcPr>
          <w:p w:rsidR="0062344D" w:rsidRPr="0062344D" w:rsidRDefault="0062344D" w:rsidP="00DD7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Можно ли сказать, что при нападении пострадали только те, кто получили физические травмы </w:t>
            </w:r>
            <w:proofErr w:type="spellStart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принападении</w:t>
            </w:r>
            <w:proofErr w:type="spellEnd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53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44D" w:rsidRPr="0062344D" w:rsidTr="0062344D">
        <w:tc>
          <w:tcPr>
            <w:tcW w:w="426" w:type="dxa"/>
          </w:tcPr>
          <w:p w:rsidR="0062344D" w:rsidRPr="0062344D" w:rsidRDefault="0062344D" w:rsidP="00DD7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Статья 205.2 Уголовного кодекса РФ гласит «Любые высказывания, оправдывающие действия террористов, противозаконны». Почему необходимо законодательно запретить оправдывать террористические действия?</w:t>
            </w:r>
          </w:p>
        </w:tc>
        <w:tc>
          <w:tcPr>
            <w:tcW w:w="4253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44D" w:rsidRPr="0062344D" w:rsidTr="0062344D">
        <w:tc>
          <w:tcPr>
            <w:tcW w:w="426" w:type="dxa"/>
          </w:tcPr>
          <w:p w:rsidR="0062344D" w:rsidRPr="0062344D" w:rsidRDefault="0062344D" w:rsidP="00DD7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С какого возраста наступает уголовная ответственность в России? А ответственность за особо тяжкие преступления? (убийство, умышленное причинение тяжкого вреда здоровью, умышленное причинение средней тяжести вреда здоровью)</w:t>
            </w:r>
          </w:p>
        </w:tc>
        <w:tc>
          <w:tcPr>
            <w:tcW w:w="4253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44D" w:rsidRPr="0062344D" w:rsidTr="0062344D">
        <w:tc>
          <w:tcPr>
            <w:tcW w:w="426" w:type="dxa"/>
          </w:tcPr>
          <w:p w:rsidR="0062344D" w:rsidRPr="0062344D" w:rsidRDefault="0062344D" w:rsidP="00DD7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В феврале 2022 года Верховный суд РФ признал террористическим движение «</w:t>
            </w:r>
            <w:proofErr w:type="spellStart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Колумбайн</w:t>
            </w:r>
            <w:proofErr w:type="spellEnd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». Почему слово </w:t>
            </w:r>
            <w:proofErr w:type="spellStart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Колумбайн</w:t>
            </w:r>
            <w:proofErr w:type="spellEnd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 стало обозначать не только само явление </w:t>
            </w:r>
            <w:proofErr w:type="spellStart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скулшутинга</w:t>
            </w:r>
            <w:proofErr w:type="spellEnd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, не только название школы, где это случилось впервые, но объединение, движение?</w:t>
            </w:r>
          </w:p>
        </w:tc>
        <w:tc>
          <w:tcPr>
            <w:tcW w:w="4253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44D" w:rsidRPr="0062344D" w:rsidTr="0062344D">
        <w:tc>
          <w:tcPr>
            <w:tcW w:w="426" w:type="dxa"/>
          </w:tcPr>
          <w:p w:rsidR="0062344D" w:rsidRPr="0062344D" w:rsidRDefault="0062344D" w:rsidP="00DD7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 xml:space="preserve">Что общего между террористом и </w:t>
            </w:r>
            <w:proofErr w:type="spellStart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колумбайнером</w:t>
            </w:r>
            <w:proofErr w:type="spellEnd"/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53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44D" w:rsidRPr="0062344D" w:rsidTr="0062344D">
        <w:tc>
          <w:tcPr>
            <w:tcW w:w="426" w:type="dxa"/>
          </w:tcPr>
          <w:p w:rsidR="0062344D" w:rsidRPr="0062344D" w:rsidRDefault="0062344D" w:rsidP="00DD7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Как в России осуществляется противодействие терроризму на законодательном уровне?</w:t>
            </w:r>
          </w:p>
        </w:tc>
        <w:tc>
          <w:tcPr>
            <w:tcW w:w="4253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44D" w:rsidRPr="0062344D" w:rsidTr="0062344D">
        <w:tc>
          <w:tcPr>
            <w:tcW w:w="426" w:type="dxa"/>
          </w:tcPr>
          <w:p w:rsidR="0062344D" w:rsidRPr="0062344D" w:rsidRDefault="0062344D" w:rsidP="00DD7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Каков главный постулат идеологии анархизма?</w:t>
            </w:r>
          </w:p>
        </w:tc>
        <w:tc>
          <w:tcPr>
            <w:tcW w:w="4253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44D" w:rsidRPr="0062344D" w:rsidTr="0062344D">
        <w:tc>
          <w:tcPr>
            <w:tcW w:w="426" w:type="dxa"/>
          </w:tcPr>
          <w:p w:rsidR="0062344D" w:rsidRPr="0062344D" w:rsidRDefault="0062344D" w:rsidP="00DD7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Какой статье Конституции РФ противоречит главный постулат анархизма?</w:t>
            </w:r>
          </w:p>
        </w:tc>
        <w:tc>
          <w:tcPr>
            <w:tcW w:w="4253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44D" w:rsidRPr="0062344D" w:rsidTr="0062344D">
        <w:tc>
          <w:tcPr>
            <w:tcW w:w="426" w:type="dxa"/>
          </w:tcPr>
          <w:p w:rsidR="0062344D" w:rsidRPr="0062344D" w:rsidRDefault="0062344D" w:rsidP="00DD7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7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Сформулируйте свое определение понятие СВОБОДА или найдите то, которое вам кажется наиболее точным, и укажите источник цитирования.</w:t>
            </w:r>
          </w:p>
        </w:tc>
        <w:tc>
          <w:tcPr>
            <w:tcW w:w="4253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44D" w:rsidRPr="0062344D" w:rsidTr="0062344D">
        <w:tc>
          <w:tcPr>
            <w:tcW w:w="426" w:type="dxa"/>
          </w:tcPr>
          <w:p w:rsidR="0062344D" w:rsidRPr="0062344D" w:rsidRDefault="0062344D" w:rsidP="00DD7F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7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344D">
              <w:rPr>
                <w:rFonts w:ascii="Times New Roman" w:hAnsi="Times New Roman" w:cs="Times New Roman"/>
                <w:sz w:val="26"/>
                <w:szCs w:val="26"/>
              </w:rPr>
              <w:t>Как нужно себя вести в чрезвычайных и угрожающих жизни обстоятельствах?</w:t>
            </w:r>
          </w:p>
        </w:tc>
        <w:tc>
          <w:tcPr>
            <w:tcW w:w="4253" w:type="dxa"/>
          </w:tcPr>
          <w:p w:rsidR="0062344D" w:rsidRPr="0062344D" w:rsidRDefault="0062344D" w:rsidP="00BA2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4928" w:rsidRPr="00D72CD6" w:rsidRDefault="00EF4928" w:rsidP="0062344D">
      <w:pPr>
        <w:rPr>
          <w:rFonts w:ascii="Times New Roman" w:hAnsi="Times New Roman" w:cs="Times New Roman"/>
          <w:sz w:val="28"/>
          <w:szCs w:val="28"/>
        </w:rPr>
      </w:pPr>
    </w:p>
    <w:sectPr w:rsidR="00EF4928" w:rsidRPr="00D72CD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CCD" w:rsidRDefault="001E5CCD" w:rsidP="00BA2E0F">
      <w:pPr>
        <w:spacing w:after="0" w:line="240" w:lineRule="auto"/>
      </w:pPr>
      <w:r>
        <w:separator/>
      </w:r>
    </w:p>
  </w:endnote>
  <w:endnote w:type="continuationSeparator" w:id="0">
    <w:p w:rsidR="001E5CCD" w:rsidRDefault="001E5CCD" w:rsidP="00BA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CCD" w:rsidRDefault="001E5CCD" w:rsidP="00BA2E0F">
      <w:pPr>
        <w:spacing w:after="0" w:line="240" w:lineRule="auto"/>
      </w:pPr>
      <w:r>
        <w:separator/>
      </w:r>
    </w:p>
  </w:footnote>
  <w:footnote w:type="continuationSeparator" w:id="0">
    <w:p w:rsidR="001E5CCD" w:rsidRDefault="001E5CCD" w:rsidP="00BA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0F" w:rsidRDefault="00BA2E0F" w:rsidP="00BA2E0F">
    <w:pPr>
      <w:pStyle w:val="a7"/>
      <w:tabs>
        <w:tab w:val="clear" w:pos="9355"/>
        <w:tab w:val="right" w:pos="8505"/>
      </w:tabs>
      <w:ind w:right="-3686"/>
      <w:jc w:val="both"/>
      <w:rPr>
        <w:rFonts w:ascii="Times New Roman" w:hAnsi="Times New Roman" w:cs="Times New Roman"/>
        <w:b/>
        <w:sz w:val="28"/>
        <w:szCs w:val="28"/>
      </w:rPr>
    </w:pPr>
    <w:r>
      <w:rPr>
        <w:rFonts w:ascii="Segoe Print" w:hAnsi="Segoe Print"/>
        <w:b/>
        <w:noProof/>
        <w:color w:val="FFFFFF" w:themeColor="background1"/>
        <w:sz w:val="76"/>
        <w:szCs w:val="76"/>
      </w:rPr>
      <w:drawing>
        <wp:anchor distT="0" distB="0" distL="114300" distR="114300" simplePos="0" relativeHeight="251659264" behindDoc="1" locked="0" layoutInCell="1" allowOverlap="1" wp14:anchorId="4DF582A1" wp14:editId="5EA12D35">
          <wp:simplePos x="0" y="0"/>
          <wp:positionH relativeFrom="column">
            <wp:posOffset>4330065</wp:posOffset>
          </wp:positionH>
          <wp:positionV relativeFrom="paragraph">
            <wp:posOffset>-201930</wp:posOffset>
          </wp:positionV>
          <wp:extent cx="1762125" cy="674370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7621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8"/>
      </w:rPr>
      <w:t>М</w:t>
    </w:r>
    <w:r w:rsidRPr="000C3B97">
      <w:rPr>
        <w:rFonts w:ascii="Times New Roman" w:hAnsi="Times New Roman" w:cs="Times New Roman"/>
        <w:b/>
        <w:sz w:val="28"/>
        <w:szCs w:val="28"/>
      </w:rPr>
      <w:t xml:space="preserve">атериалы к марафону </w:t>
    </w:r>
  </w:p>
  <w:p w:rsidR="00BA2E0F" w:rsidRPr="000C3B97" w:rsidRDefault="00BA2E0F" w:rsidP="00BA2E0F">
    <w:pPr>
      <w:pStyle w:val="a7"/>
      <w:tabs>
        <w:tab w:val="clear" w:pos="9355"/>
        <w:tab w:val="right" w:pos="8505"/>
      </w:tabs>
      <w:ind w:right="-3686"/>
      <w:jc w:val="both"/>
      <w:rPr>
        <w:rFonts w:ascii="Times New Roman" w:hAnsi="Times New Roman" w:cs="Times New Roman"/>
        <w:b/>
        <w:sz w:val="28"/>
        <w:szCs w:val="28"/>
      </w:rPr>
    </w:pPr>
    <w:r w:rsidRPr="000C3B97">
      <w:rPr>
        <w:rFonts w:ascii="Times New Roman" w:hAnsi="Times New Roman" w:cs="Times New Roman"/>
        <w:b/>
        <w:sz w:val="28"/>
        <w:szCs w:val="28"/>
      </w:rPr>
      <w:t>«Дети и молодежь против экстремизма и терроризма»</w:t>
    </w:r>
  </w:p>
  <w:p w:rsidR="00BA2E0F" w:rsidRDefault="00BA2E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7740"/>
    <w:multiLevelType w:val="hybridMultilevel"/>
    <w:tmpl w:val="A06C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38"/>
    <w:rsid w:val="000B4526"/>
    <w:rsid w:val="00146118"/>
    <w:rsid w:val="001505BF"/>
    <w:rsid w:val="001D3C8F"/>
    <w:rsid w:val="001E5CCD"/>
    <w:rsid w:val="00226F3B"/>
    <w:rsid w:val="00273C17"/>
    <w:rsid w:val="003120BA"/>
    <w:rsid w:val="003504BB"/>
    <w:rsid w:val="00417611"/>
    <w:rsid w:val="0062344D"/>
    <w:rsid w:val="0064466C"/>
    <w:rsid w:val="006C44E4"/>
    <w:rsid w:val="006E6EA3"/>
    <w:rsid w:val="008A54B7"/>
    <w:rsid w:val="0091165D"/>
    <w:rsid w:val="00946433"/>
    <w:rsid w:val="00A56739"/>
    <w:rsid w:val="00B86B38"/>
    <w:rsid w:val="00BA0CED"/>
    <w:rsid w:val="00BA2E0F"/>
    <w:rsid w:val="00BF389B"/>
    <w:rsid w:val="00D72CD6"/>
    <w:rsid w:val="00DE4C4C"/>
    <w:rsid w:val="00E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0F95"/>
  <w15:chartTrackingRefBased/>
  <w15:docId w15:val="{A14C8C9B-1DBA-4133-93AC-AB5B73BC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38"/>
    <w:pPr>
      <w:ind w:left="720"/>
      <w:contextualSpacing/>
    </w:pPr>
  </w:style>
  <w:style w:type="table" w:styleId="a4">
    <w:name w:val="Table Grid"/>
    <w:basedOn w:val="a1"/>
    <w:uiPriority w:val="39"/>
    <w:rsid w:val="00BA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6EA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E6EA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A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2E0F"/>
  </w:style>
  <w:style w:type="paragraph" w:styleId="a9">
    <w:name w:val="footer"/>
    <w:basedOn w:val="a"/>
    <w:link w:val="aa"/>
    <w:uiPriority w:val="99"/>
    <w:unhideWhenUsed/>
    <w:rsid w:val="00BA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ГППЦ ДОНМ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Костыненко Екатерина Александровна</dc:creator>
  <cp:keywords/>
  <dc:description/>
  <cp:lastModifiedBy>Alena Valevich</cp:lastModifiedBy>
  <cp:revision>2</cp:revision>
  <dcterms:created xsi:type="dcterms:W3CDTF">2023-10-31T16:43:00Z</dcterms:created>
  <dcterms:modified xsi:type="dcterms:W3CDTF">2023-10-31T16:43:00Z</dcterms:modified>
</cp:coreProperties>
</file>