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Консультация 5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актуального психоэмоционального состояния ребенка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 в отреагировании эмоций ребенка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Рефлексия результатов работы с закреплением положительного опыта</w:t>
      </w:r>
    </w:p>
    <w:p w:rsidR="00000000" w:rsidDel="00000000" w:rsidP="00000000" w:rsidRDefault="00000000" w:rsidRPr="00000000" w14:paraId="00000007">
      <w:pPr>
        <w:ind w:left="-76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6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Инструментарий: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консультации обучающегося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1);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Итоговое структурированное интервью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(Приложение 2);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Чек-лист «Признаков депрессивного состояния»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(Приложение 3);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Чек-лист «Признаков суицидального поведения»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(Приложение 4);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(Приложение 5);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«Листок гнева»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«Мешочек криков»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«Ресурсы для получения психологической помощи»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Вода, салфетки, предмет-антистресс, который ребенок может держать в руках.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6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Структура занятия: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Вступительный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зоны психологической безопасности и комфортности. Беседа и обсуждение с подростком его актуального эмоционального состояния  о чувствах, эмоциях и  мыслях, что изменилось с момента последней встречи.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Основной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 установлении доверительных отношений между подростком и педагогом-психологом, важно учитывать прошлый опыт травматизации ребенка-агрессора. На этом этапе важно похвалить ребенка за выполненные домашнего задания, особенно это важно в том случае, если он старался выполнить его тщательно и вдумчиво. Можно поблагодарить подростка за осознанность и целеустремленность в попытках позитивного способа выхода из конфликтных ситуаций и реализации своих потребностей социально  приемлемым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рассказать подростку о способах</w:t>
        <w:tab/>
        <w:t xml:space="preserve">конструктивного проживания тяжелых и отрицательных эмоций «Листок гнева»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1),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«Мешочек криков»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2)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последней встрече необходимо еще раз проговорить, какие ресурсы получения профессиональной психологической помощи знает ребенок. Предоставить контакты «Ресурсы для получения психологической помощи» в распечатанном виде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(Упражнение 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284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Заключительный этап.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Рефлексия подростком своих эмоций и чувств. Завершение консультации, обсуждение практической пользы, полученной во время консультаций.</w:t>
      </w:r>
    </w:p>
    <w:p w:rsidR="00000000" w:rsidDel="00000000" w:rsidP="00000000" w:rsidRDefault="00000000" w:rsidRPr="00000000" w14:paraId="00000019">
      <w:pPr>
        <w:tabs>
          <w:tab w:val="left" w:leader="none" w:pos="284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выявлении на консультации у ребенка признаков неблагополучия, педагог-психолог отмечает их в чек-листах (Приложение 3,4) и  вносит в заключение педагога-психолога (Приложение 5) с целью дальнейшей передачи информации о ребенке в ГБОУ ГППЦ ДОНМ.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spacing w:after="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1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«Листок гнева».</w:t>
      </w:r>
    </w:p>
    <w:p w:rsidR="00000000" w:rsidDel="00000000" w:rsidP="00000000" w:rsidRDefault="00000000" w:rsidRPr="00000000" w14:paraId="0000003F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снятие психоэмоционального напряжения.</w:t>
      </w:r>
    </w:p>
    <w:p w:rsidR="00000000" w:rsidDel="00000000" w:rsidP="00000000" w:rsidRDefault="00000000" w:rsidRPr="00000000" w14:paraId="0000004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Ребенку предлагают разные способы выражения своих негативных эмоций: можно комкать, рвать, кусать, топтать, пинать листок гнева до тех пор, пока он не почувствует, что это чувство уменьшилось и теперь он легко  ним справится. После этого попросите ребенка окончательно справиться со своим гневом, собрав все кусочки «гневного листа» и выбросив их в мусорку. Как правило, в процессе работы дети перестают злиться, и эта игра начинает их веселить, так что заканчивают ее обычно в хорошем настроении.</w:t>
      </w:r>
    </w:p>
    <w:p w:rsidR="00000000" w:rsidDel="00000000" w:rsidP="00000000" w:rsidRDefault="00000000" w:rsidRPr="00000000" w14:paraId="0000004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«Листок гнева» можно изготовить самим. Если это будет делать сам ребенок, то получится даже двойная проработка его эмоционального состояния.</w:t>
      </w:r>
    </w:p>
    <w:p w:rsidR="00000000" w:rsidDel="00000000" w:rsidP="00000000" w:rsidRDefault="00000000" w:rsidRPr="00000000" w14:paraId="0000004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предложите ребенку представить, как выглядит его гнев: какой он  формы, размера, на что или на кого похож. Теперь пусть ребенок изобразит получившийся образ на бумаге (с маленькими детьми нужно сразу переходить к рисованию, так как им еще сложно создать образ словами, что может вызвать дополнительное раздражение). Дальше для расправы с гневом (как описывалось выше) все способы хороши!</w:t>
      </w:r>
    </w:p>
    <w:p w:rsidR="00000000" w:rsidDel="00000000" w:rsidP="00000000" w:rsidRDefault="00000000" w:rsidRPr="00000000" w14:paraId="0000004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4"/>
        </w:tabs>
        <w:spacing w:after="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2</w:t>
      </w:r>
    </w:p>
    <w:p w:rsidR="00000000" w:rsidDel="00000000" w:rsidP="00000000" w:rsidRDefault="00000000" w:rsidRPr="00000000" w14:paraId="0000005A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«Мешочек криков».</w:t>
      </w:r>
    </w:p>
    <w:p w:rsidR="00000000" w:rsidDel="00000000" w:rsidP="00000000" w:rsidRDefault="00000000" w:rsidRPr="00000000" w14:paraId="0000005C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способствовать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снижению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агрессивности.</w:t>
      </w:r>
    </w:p>
    <w:p w:rsidR="00000000" w:rsidDel="00000000" w:rsidP="00000000" w:rsidRDefault="00000000" w:rsidRPr="00000000" w14:paraId="0000005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Так, если ребенок возмущен, взволнован, разозлен, словом, просто не в состоянии говорить с вами спокойно, предложите ему воспользоваться «мешочком криков». Договоритесь с ребенком, что пока у него в руках этот мешочек, то он может кричать и визжать в него столько, сколько необходимо. Но когда он опустит волшебный мешочек, разговаривать с окружающими спокойным голосом, обсуждая произошедшее.</w:t>
      </w:r>
    </w:p>
    <w:p w:rsidR="00000000" w:rsidDel="00000000" w:rsidP="00000000" w:rsidRDefault="00000000" w:rsidRPr="00000000" w14:paraId="0000005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Упражнение 3</w:t>
      </w:r>
    </w:p>
    <w:p w:rsidR="00000000" w:rsidDel="00000000" w:rsidP="00000000" w:rsidRDefault="00000000" w:rsidRPr="00000000" w14:paraId="0000007D">
      <w:pPr>
        <w:spacing w:after="0" w:line="24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Ресурсы для получения психологической помощи</w:t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A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Название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телефона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помощи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Детский телефон доверия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(800) 250-11-91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работы: 9:00-21:00 (будни)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Анонимная помощь по телефону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Анонимный чат для детей и подростков “Мы рядом онлайн”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Сайт: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Мырядом.онлайн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Анонимная помощь через чат с психологом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Всероссийский детский телефон доверия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(800) 200-01-22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(круглосуточно)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Экстренная психологическая помощь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842EF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5424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54248C"/>
    <w:rPr>
      <w:rFonts w:ascii="Tahoma" w:cs="Tahoma" w:hAnsi="Tahoma"/>
      <w:sz w:val="16"/>
      <w:szCs w:val="16"/>
    </w:rPr>
  </w:style>
  <w:style w:type="table" w:styleId="11" w:customStyle="1">
    <w:name w:val="Сетка таблицы11"/>
    <w:basedOn w:val="a1"/>
    <w:next w:val="a6"/>
    <w:uiPriority w:val="39"/>
    <w:rsid w:val="00715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6">
    <w:name w:val="Table Grid"/>
    <w:basedOn w:val="a1"/>
    <w:uiPriority w:val="39"/>
    <w:rsid w:val="00715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Таблица простая 11"/>
    <w:basedOn w:val="a1"/>
    <w:uiPriority w:val="41"/>
    <w:rsid w:val="00A2736B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ApW2EwC+zCxjzqz1OBCT3+FIg==">CgMxLjA4AHIhMWZrWmtROGxPY0JkRW5TOGlBNWljSnd1d2d2SkwzSlZE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2024-12-05T18:06:00Z</dcterms:created>
  <dc:creator>USER</dc:creator>
</cp:coreProperties>
</file>