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28B19C5" w:rsidR="00E83D68" w:rsidRPr="00CC1B29" w:rsidRDefault="00C870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Пространственные представления</w:t>
      </w:r>
    </w:p>
    <w:p w14:paraId="74270C8C" w14:textId="3B49506B" w:rsidR="00C87028" w:rsidRPr="00C87028" w:rsidRDefault="00C87028" w:rsidP="00C8702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(п</w:t>
      </w:r>
      <w:r w:rsidRPr="00C87028">
        <w:rPr>
          <w:rFonts w:ascii="Times New Roman" w:eastAsia="Times New Roman" w:hAnsi="Times New Roman" w:cs="Times New Roman"/>
          <w:bCs/>
          <w:sz w:val="28"/>
          <w:szCs w:val="28"/>
        </w:rPr>
        <w:t>онимание и употребление предлогов и слов,</w:t>
      </w:r>
    </w:p>
    <w:p w14:paraId="7D49144D" w14:textId="069EDBDC" w:rsidR="00C87028" w:rsidRPr="00C87028" w:rsidRDefault="00C87028" w:rsidP="00C87028">
      <w:pPr>
        <w:spacing w:after="24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7028">
        <w:rPr>
          <w:rFonts w:ascii="Times New Roman" w:eastAsia="Times New Roman" w:hAnsi="Times New Roman" w:cs="Times New Roman"/>
          <w:bCs/>
          <w:sz w:val="28"/>
          <w:szCs w:val="28"/>
        </w:rPr>
        <w:t>обозначающих пространственное взаиморасположение объектов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14:paraId="00000003" w14:textId="0D6881D2" w:rsidR="00E83D68" w:rsidRPr="00C87028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7028"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Источник: </w:t>
      </w:r>
      <w:r w:rsidR="000B4F66" w:rsidRPr="00C87028">
        <w:rPr>
          <w:rFonts w:ascii="Times New Roman" w:hAnsi="Times New Roman" w:cs="Times New Roman"/>
          <w:sz w:val="28"/>
          <w:szCs w:val="28"/>
        </w:rPr>
        <w:t>Методические рекомендации к «Диагностическому альбому для оценки развития познавательной деятельности ребёнка. Дошкольный и младший школьный возраст» / Н. Я. Семаго, М. М. Семаго. М.: Айрис-пресс, 2007. 64 с. + Диагностический альбом для оценки развития познавательной деятельности ребёнка. Дошкольный и младший школьный возраст / Н. Я. Семаго, М. М. Семаго. М.: Айрис-пресс, 2007.</w:t>
      </w:r>
    </w:p>
    <w:p w14:paraId="2F4B08BA" w14:textId="31C3004F" w:rsidR="00C87028" w:rsidRPr="00C87028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02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C87028">
        <w:rPr>
          <w:rFonts w:ascii="Times New Roman" w:eastAsia="Times New Roman" w:hAnsi="Times New Roman" w:cs="Times New Roman"/>
          <w:sz w:val="28"/>
          <w:szCs w:val="28"/>
        </w:rPr>
        <w:t xml:space="preserve">оценка </w:t>
      </w:r>
      <w:r w:rsidR="00C87028" w:rsidRPr="00C87028">
        <w:rPr>
          <w:rFonts w:ascii="Times New Roman" w:eastAsia="Times New Roman" w:hAnsi="Times New Roman" w:cs="Times New Roman"/>
          <w:sz w:val="28"/>
          <w:szCs w:val="28"/>
        </w:rPr>
        <w:t>правильного использования обучающимся предлогов и понятий, обозначающих пространственное взаимоотношение объектов.</w:t>
      </w:r>
    </w:p>
    <w:p w14:paraId="00000005" w14:textId="247FE4E3" w:rsidR="00E83D68" w:rsidRPr="00C87028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7028">
        <w:rPr>
          <w:rFonts w:ascii="Times New Roman" w:eastAsia="Times New Roman" w:hAnsi="Times New Roman" w:cs="Times New Roman"/>
          <w:b/>
          <w:sz w:val="28"/>
          <w:szCs w:val="28"/>
        </w:rPr>
        <w:t xml:space="preserve">Адресат: </w:t>
      </w:r>
      <w:r w:rsidR="00757EB4" w:rsidRPr="00C87028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обучающиеся </w:t>
      </w:r>
      <w:r w:rsidR="00C87028" w:rsidRPr="00C87028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757EB4" w:rsidRPr="00C87028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CA5E3D" w:rsidRPr="00C87028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="00757EB4" w:rsidRPr="00C87028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лет.</w:t>
      </w:r>
      <w:r w:rsidR="00757EB4" w:rsidRPr="00C870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0000006" w14:textId="5D15A2A1" w:rsidR="00E83D68" w:rsidRPr="00F92377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080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="00F71364" w:rsidRPr="00F23080">
        <w:rPr>
          <w:rFonts w:ascii="Times New Roman" w:eastAsia="Times New Roman" w:hAnsi="Times New Roman" w:cs="Times New Roman"/>
          <w:sz w:val="28"/>
          <w:szCs w:val="28"/>
        </w:rPr>
        <w:t>бланк</w:t>
      </w:r>
      <w:r w:rsidR="00F23080" w:rsidRPr="00F2308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71364" w:rsidRPr="00F23080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F23080" w:rsidRPr="00F23080">
        <w:rPr>
          <w:rFonts w:ascii="Times New Roman" w:eastAsia="Times New Roman" w:hAnsi="Times New Roman" w:cs="Times New Roman"/>
          <w:sz w:val="28"/>
          <w:szCs w:val="28"/>
        </w:rPr>
        <w:t>заданиями</w:t>
      </w:r>
      <w:r w:rsidRPr="00F230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2377">
        <w:rPr>
          <w:rFonts w:ascii="Times New Roman" w:eastAsia="Times New Roman" w:hAnsi="Times New Roman" w:cs="Times New Roman"/>
          <w:i/>
          <w:sz w:val="28"/>
          <w:szCs w:val="28"/>
        </w:rPr>
        <w:t>(Приложение</w:t>
      </w:r>
      <w:r w:rsidR="007B3A38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 1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2, 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3, 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4, 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5, 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F23080" w:rsidRPr="00F92377">
        <w:rPr>
          <w:rFonts w:ascii="Times New Roman" w:eastAsia="Times New Roman" w:hAnsi="Times New Roman" w:cs="Times New Roman"/>
          <w:i/>
          <w:sz w:val="28"/>
          <w:szCs w:val="28"/>
        </w:rPr>
        <w:t>6</w:t>
      </w:r>
      <w:r w:rsidRPr="00F92377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7B3A38" w:rsidRPr="00F92377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D13BF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50A988D5" w14:textId="4E348EA7" w:rsidR="00CB1A34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1586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Процедура проведения: </w:t>
      </w:r>
      <w:r w:rsidR="00CB1A34" w:rsidRPr="00071586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целесообразно начинать работу с выявления знаний обучающегося предлогов, обозначающих расположение </w:t>
      </w:r>
      <w:r w:rsidR="00AE0C64" w:rsidRPr="00071586">
        <w:rPr>
          <w:rFonts w:ascii="Times New Roman" w:eastAsia="Times New Roman" w:hAnsi="Times New Roman" w:cs="Times New Roman"/>
          <w:bCs/>
          <w:sz w:val="28"/>
          <w:szCs w:val="28"/>
        </w:rPr>
        <w:t>объектов</w:t>
      </w:r>
      <w:r w:rsidR="00071586" w:rsidRPr="00071586">
        <w:rPr>
          <w:rFonts w:ascii="Times New Roman" w:eastAsia="Times New Roman" w:hAnsi="Times New Roman" w:cs="Times New Roman"/>
          <w:bCs/>
          <w:sz w:val="28"/>
          <w:szCs w:val="28"/>
        </w:rPr>
        <w:t xml:space="preserve"> (реалистических и абстрактных изображений) в пространстве по вертикальной оси </w:t>
      </w:r>
      <w:r w:rsidR="00E23F8B">
        <w:rPr>
          <w:rFonts w:ascii="Times New Roman" w:eastAsia="Times New Roman" w:hAnsi="Times New Roman" w:cs="Times New Roman"/>
          <w:bCs/>
          <w:sz w:val="28"/>
          <w:szCs w:val="28"/>
        </w:rPr>
        <w:t>с использованием заданий, представленных в П</w:t>
      </w:r>
      <w:r w:rsidR="00071586" w:rsidRPr="00071586">
        <w:rPr>
          <w:rFonts w:ascii="Times New Roman" w:eastAsia="Times New Roman" w:hAnsi="Times New Roman" w:cs="Times New Roman"/>
          <w:bCs/>
          <w:sz w:val="28"/>
          <w:szCs w:val="28"/>
        </w:rPr>
        <w:t>риложение 1, Приложение 2, Приложение 5.</w:t>
      </w:r>
      <w:r w:rsidR="00E23F8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 xml:space="preserve">Сначала исследуется понимание предлогов на конкретных предметах (Приложение 1). Обучающегося просят показать, какие предметы изображены </w:t>
      </w:r>
      <w:r w:rsidR="001C6F1E" w:rsidRPr="001C6F1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выше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="001C6F1E" w:rsidRPr="001C6F1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ниже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медведя (или любого другого изображения на второй полке снизу). Затем обучающегося просят показать, что нарисовано </w:t>
      </w:r>
      <w:r w:rsidR="001C6F1E" w:rsidRPr="001C6F1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над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="001C6F1E" w:rsidRPr="001C6F1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под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медведем (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>или люб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>ым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 xml:space="preserve"> друг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>им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изображени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>ем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второй полке снизу</w:t>
      </w:r>
      <w:r w:rsidR="001C6F1E">
        <w:rPr>
          <w:rFonts w:ascii="Times New Roman" w:eastAsia="Times New Roman" w:hAnsi="Times New Roman" w:cs="Times New Roman"/>
          <w:bCs/>
          <w:sz w:val="28"/>
          <w:szCs w:val="28"/>
        </w:rPr>
        <w:t xml:space="preserve">); какие игрушки нарисованы на верхней и на нижней полках. </w:t>
      </w:r>
      <w:r w:rsidR="00D13BF6">
        <w:rPr>
          <w:rFonts w:ascii="Times New Roman" w:eastAsia="Times New Roman" w:hAnsi="Times New Roman" w:cs="Times New Roman"/>
          <w:bCs/>
          <w:sz w:val="28"/>
          <w:szCs w:val="28"/>
        </w:rPr>
        <w:t>По этой же логике исследуется понимание предлогов (по вертикальной оси) на разноцветных фигурах (Приложение 2).</w:t>
      </w:r>
    </w:p>
    <w:p w14:paraId="3DFFA21B" w14:textId="230D945F" w:rsidR="00D13BF6" w:rsidRDefault="00D13B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Затем исследуется понимание и употребление предлогов (слов), обозначающих взаиморасположение объектов в пространстве по горизонтальной оси (в глубину), исключая право-левую ориентировку. 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данном случае подразумевается возможность обучающегося ориентироваться в горизонтальной плоскости, используя понятия </w:t>
      </w:r>
      <w:r w:rsidRPr="00D13BF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ближе, дальше, перед, за, спереди от…, сзади от…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(Приложение 3, Приложение 4). Сначала обучающийся выполняет задание с геометрическими фигурами, затем отвечает по сюжетной картинке «Звери идут в школу». </w:t>
      </w:r>
    </w:p>
    <w:p w14:paraId="5791C715" w14:textId="2EB50353" w:rsidR="00A349C1" w:rsidRDefault="00D13BF6" w:rsidP="002D36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Далее исследуется возможность самостоятельного употребления предлогов и составление пространственных речевых конструкций (Приложение 1, Приложение 2, Приложение 3, Приложение 4, Приложение 5). Например</w:t>
      </w:r>
      <w:r w:rsidR="00103097">
        <w:rPr>
          <w:rFonts w:ascii="Times New Roman" w:eastAsia="Times New Roman" w:hAnsi="Times New Roman" w:cs="Times New Roman"/>
          <w:bCs/>
          <w:sz w:val="28"/>
          <w:szCs w:val="28"/>
        </w:rPr>
        <w:t>, для конкретных изображение: «Где находится машина по отношению к медведю?»</w:t>
      </w:r>
      <w:r w:rsidR="00A349C1">
        <w:rPr>
          <w:rFonts w:ascii="Times New Roman" w:eastAsia="Times New Roman" w:hAnsi="Times New Roman" w:cs="Times New Roman"/>
          <w:bCs/>
          <w:sz w:val="28"/>
          <w:szCs w:val="28"/>
        </w:rPr>
        <w:t>, «Как ты думаешь, где находится ёлка по отношению к медведю?» и т. д.</w:t>
      </w:r>
      <w:r w:rsidR="00103097">
        <w:rPr>
          <w:rFonts w:ascii="Times New Roman" w:eastAsia="Times New Roman" w:hAnsi="Times New Roman" w:cs="Times New Roman"/>
          <w:bCs/>
          <w:sz w:val="28"/>
          <w:szCs w:val="28"/>
        </w:rPr>
        <w:t xml:space="preserve"> (Приложение 1)</w:t>
      </w:r>
      <w:r w:rsidR="00A349C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CB5F352" w14:textId="7B84D1D9" w:rsidR="00D13BF6" w:rsidRDefault="00A349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абстрактных изображений в горизонтальной плоскости можно использовать следующие вопросы: «Где находится крест по отношению к кругу?», </w:t>
      </w:r>
      <w:r w:rsidR="00103097">
        <w:rPr>
          <w:rFonts w:ascii="Times New Roman" w:eastAsia="Times New Roman" w:hAnsi="Times New Roman" w:cs="Times New Roman"/>
          <w:bCs/>
          <w:sz w:val="28"/>
          <w:szCs w:val="28"/>
        </w:rPr>
        <w:t xml:space="preserve">«Как ты скажешь, где находится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звезда</w:t>
      </w:r>
      <w:r w:rsidR="0010309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отношению к треугольнику?»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 т. д. </w:t>
      </w:r>
      <w:r w:rsidR="00103097">
        <w:rPr>
          <w:rFonts w:ascii="Times New Roman" w:eastAsia="Times New Roman" w:hAnsi="Times New Roman" w:cs="Times New Roman"/>
          <w:bCs/>
          <w:sz w:val="28"/>
          <w:szCs w:val="28"/>
        </w:rPr>
        <w:t>(Приложение 2)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D13BF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075A103" w14:textId="5829BFFF" w:rsidR="00D13BF6" w:rsidRDefault="003563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Далее анализируется владение обучающимся понятий: </w:t>
      </w:r>
      <w:r w:rsidRPr="003563F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лево, право, слева, справа, левее, правее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т. д.</w:t>
      </w:r>
      <w:r w:rsidR="0076569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сначала на материале конкретных изображений «Полка с игрушками» (Приложение 1), «Звери идут в школу» (Приложение 4), затем выполняются задания с абстрактными изображениями. Сначала обучающийся выполняет задания, связанные с показом изображений, обозначенных в инструкции: «Что находится слева от самолёта?», «Кто из зверей находится левее мыши?», «Какого цвета фигура справа от креста?» и т. д. Затем исследуется возможность самостоятельного употребления предлогов и составление пространственных речевых конструкций по этим понятиям. </w:t>
      </w:r>
    </w:p>
    <w:p w14:paraId="00000007" w14:textId="73547603" w:rsidR="00E83D68" w:rsidRDefault="00C72E78" w:rsidP="002D36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Затем обучающийся выполняет задания, в которых необходимо показать, а потом и использовать понятия, обозначающие взаиморасположение объектов при заданном направлении (на примере конкретных и абстрактных изображений): </w:t>
      </w:r>
      <w:r w:rsidRPr="00C72E7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первый, последний, ближе всего к…, дальше всего от…, предпоследний, следующий за…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т. д.</w:t>
      </w:r>
      <w:r w:rsidR="002D3674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2D3674" w:rsidRPr="002D3674">
        <w:rPr>
          <w:rFonts w:ascii="Times New Roman" w:eastAsia="Times New Roman" w:hAnsi="Times New Roman" w:cs="Times New Roman"/>
          <w:iCs/>
          <w:sz w:val="28"/>
          <w:szCs w:val="28"/>
        </w:rPr>
        <w:t>Приложение 1, Приложение 2, Приложение 3, Приложение 4</w:t>
      </w:r>
      <w:r w:rsidR="002D3674" w:rsidRPr="002D3674">
        <w:rPr>
          <w:rFonts w:ascii="Times New Roman" w:eastAsia="Times New Roman" w:hAnsi="Times New Roman" w:cs="Times New Roman"/>
          <w:bCs/>
          <w:iCs/>
          <w:sz w:val="28"/>
          <w:szCs w:val="28"/>
        </w:rPr>
        <w:t>).</w:t>
      </w:r>
    </w:p>
    <w:p w14:paraId="607B7BFE" w14:textId="75E560F3" w:rsidR="002D3674" w:rsidRPr="002D3674" w:rsidRDefault="002D3674" w:rsidP="002D36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Понимание и использование сложных пространственно-временных конструкций оценивается при помощи заданий типа: «</w:t>
      </w:r>
      <w:r w:rsidR="00BB196F">
        <w:rPr>
          <w:rFonts w:ascii="Times New Roman" w:eastAsia="Times New Roman" w:hAnsi="Times New Roman" w:cs="Times New Roman"/>
          <w:bCs/>
          <w:iCs/>
          <w:sz w:val="28"/>
          <w:szCs w:val="28"/>
        </w:rPr>
        <w:t>Покажи, где перед ящиком бочка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», «</w:t>
      </w:r>
      <w:r w:rsidR="00BB196F">
        <w:rPr>
          <w:rFonts w:ascii="Times New Roman" w:eastAsia="Times New Roman" w:hAnsi="Times New Roman" w:cs="Times New Roman"/>
          <w:bCs/>
          <w:iCs/>
          <w:sz w:val="28"/>
          <w:szCs w:val="28"/>
        </w:rPr>
        <w:t>Покажи, где под бочкой ящик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», «</w:t>
      </w:r>
      <w:r w:rsidR="00BB196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Где на этой картинке </w:t>
      </w:r>
      <w:r w:rsidR="00BB196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находится ящик </w:t>
      </w:r>
      <w:r w:rsidR="00BB196F">
        <w:rPr>
          <w:rFonts w:ascii="Times New Roman" w:eastAsia="Times New Roman" w:hAnsi="Times New Roman" w:cs="Times New Roman"/>
          <w:bCs/>
          <w:iCs/>
          <w:sz w:val="28"/>
          <w:szCs w:val="28"/>
        </w:rPr>
        <w:t>относительно бочки?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» и т. д. (Приложение 6).</w:t>
      </w:r>
    </w:p>
    <w:p w14:paraId="59CE339E" w14:textId="33C77C55" w:rsidR="00F92377" w:rsidRPr="00CB1A34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 w:rsidRPr="00CB1A34">
        <w:rPr>
          <w:rFonts w:ascii="Times New Roman" w:eastAsia="Times New Roman" w:hAnsi="Times New Roman" w:cs="Times New Roman"/>
          <w:b/>
          <w:sz w:val="28"/>
          <w:szCs w:val="28"/>
        </w:rPr>
        <w:t>Обработка и интерпретация результатов: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3F8B">
        <w:rPr>
          <w:rFonts w:ascii="Times New Roman" w:eastAsia="Times New Roman" w:hAnsi="Times New Roman" w:cs="Times New Roman"/>
          <w:sz w:val="28"/>
          <w:szCs w:val="28"/>
        </w:rPr>
        <w:t>выполнение обучающимся заданий позволяет оценить, насколько он правильно владеет предлогами и понятиями, обозначающими взаимное расположение объектов относительно друг друга. М</w:t>
      </w:r>
      <w:r w:rsidR="00CB1A34" w:rsidRPr="00CB1A34">
        <w:rPr>
          <w:rFonts w:ascii="Times New Roman" w:eastAsia="Times New Roman" w:hAnsi="Times New Roman" w:cs="Times New Roman"/>
          <w:sz w:val="28"/>
          <w:szCs w:val="28"/>
        </w:rPr>
        <w:t xml:space="preserve">ожно выделить следующие возрастные нормативы формирования </w:t>
      </w:r>
      <w:r w:rsidR="00E23F8B">
        <w:rPr>
          <w:rFonts w:ascii="Times New Roman" w:eastAsia="Times New Roman" w:hAnsi="Times New Roman" w:cs="Times New Roman"/>
          <w:sz w:val="28"/>
          <w:szCs w:val="28"/>
        </w:rPr>
        <w:t xml:space="preserve">пространственных </w:t>
      </w:r>
      <w:r w:rsidR="00F92377" w:rsidRPr="00CB1A34">
        <w:rPr>
          <w:rFonts w:ascii="Times New Roman" w:eastAsia="Times New Roman" w:hAnsi="Times New Roman" w:cs="Times New Roman"/>
          <w:sz w:val="28"/>
          <w:szCs w:val="28"/>
        </w:rPr>
        <w:t>представлени</w:t>
      </w:r>
      <w:r w:rsidR="00CB1A34" w:rsidRPr="00CB1A3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F92377" w:rsidRPr="00CB1A3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09" w14:textId="3E89C6CB" w:rsidR="00E83D68" w:rsidRPr="00CB1A34" w:rsidRDefault="00F92377" w:rsidP="00F9237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A34">
        <w:rPr>
          <w:rFonts w:ascii="Times New Roman" w:eastAsia="Times New Roman" w:hAnsi="Times New Roman" w:cs="Times New Roman"/>
          <w:b/>
          <w:bCs/>
          <w:sz w:val="28"/>
          <w:szCs w:val="28"/>
        </w:rPr>
        <w:t>3,5-4 года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 xml:space="preserve"> – «выше» и «ниже»;</w:t>
      </w:r>
    </w:p>
    <w:p w14:paraId="6EFD2504" w14:textId="1222E97E" w:rsidR="00F92377" w:rsidRPr="00CB1A34" w:rsidRDefault="00F92377" w:rsidP="00F9237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A34">
        <w:rPr>
          <w:rFonts w:ascii="Times New Roman" w:eastAsia="Times New Roman" w:hAnsi="Times New Roman" w:cs="Times New Roman"/>
          <w:b/>
          <w:bCs/>
          <w:sz w:val="28"/>
          <w:szCs w:val="28"/>
        </w:rPr>
        <w:t>4-4,5 года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CB1A34" w:rsidRPr="00CB1A34">
        <w:rPr>
          <w:rFonts w:ascii="Times New Roman" w:eastAsia="Times New Roman" w:hAnsi="Times New Roman" w:cs="Times New Roman"/>
          <w:sz w:val="28"/>
          <w:szCs w:val="28"/>
        </w:rPr>
        <w:t>«выше»</w:t>
      </w:r>
      <w:r w:rsidR="00CB1A34" w:rsidRPr="00CB1A3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B1A34" w:rsidRPr="00CB1A34">
        <w:rPr>
          <w:rFonts w:ascii="Times New Roman" w:eastAsia="Times New Roman" w:hAnsi="Times New Roman" w:cs="Times New Roman"/>
          <w:sz w:val="28"/>
          <w:szCs w:val="28"/>
        </w:rPr>
        <w:t xml:space="preserve"> «ниже»</w:t>
      </w:r>
      <w:r w:rsidR="00CB1A34" w:rsidRPr="00CB1A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>«выше, чем», «ниже, чем», «на»;</w:t>
      </w:r>
    </w:p>
    <w:p w14:paraId="4D69DD6C" w14:textId="3F6ABD68" w:rsidR="00F92377" w:rsidRPr="00CB1A34" w:rsidRDefault="00F92377" w:rsidP="00F9237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A34">
        <w:rPr>
          <w:rFonts w:ascii="Times New Roman" w:eastAsia="Times New Roman" w:hAnsi="Times New Roman" w:cs="Times New Roman"/>
          <w:b/>
          <w:bCs/>
          <w:sz w:val="28"/>
          <w:szCs w:val="28"/>
        </w:rPr>
        <w:t>4,5-5 лет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1A34" w:rsidRPr="00CB1A3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1A34" w:rsidRPr="00CB1A34">
        <w:rPr>
          <w:rFonts w:ascii="Times New Roman" w:eastAsia="Times New Roman" w:hAnsi="Times New Roman" w:cs="Times New Roman"/>
          <w:sz w:val="28"/>
          <w:szCs w:val="28"/>
        </w:rPr>
        <w:t>«выше», «ниже», «выше, чем», «ниже, чем», «на»</w:t>
      </w:r>
      <w:r w:rsidR="00CB1A34" w:rsidRPr="00CB1A34">
        <w:rPr>
          <w:rFonts w:ascii="Times New Roman" w:eastAsia="Times New Roman" w:hAnsi="Times New Roman" w:cs="Times New Roman"/>
          <w:sz w:val="28"/>
          <w:szCs w:val="28"/>
        </w:rPr>
        <w:t>, «над», «под», «посередине»;</w:t>
      </w:r>
    </w:p>
    <w:p w14:paraId="4C2B20DB" w14:textId="048D5F7A" w:rsidR="00CB1A34" w:rsidRPr="00CB1A34" w:rsidRDefault="00CB1A34" w:rsidP="00F9237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A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 лет 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>«выше», «ниже», «выше, чем», «ниже, чем», «на», «над», «под», «посередине»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>, «ближе, чем», «дальше, чем»;</w:t>
      </w:r>
    </w:p>
    <w:p w14:paraId="2A6A152D" w14:textId="1AE1C9BB" w:rsidR="00CB1A34" w:rsidRPr="00CB1A34" w:rsidRDefault="00CB1A34" w:rsidP="00F9237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A34">
        <w:rPr>
          <w:rFonts w:ascii="Times New Roman" w:eastAsia="Times New Roman" w:hAnsi="Times New Roman" w:cs="Times New Roman"/>
          <w:b/>
          <w:bCs/>
          <w:sz w:val="28"/>
          <w:szCs w:val="28"/>
        </w:rPr>
        <w:t>5-5,5 лет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>«выше», «ниже», «выше, чем», «ниже, чем», «на», «над», «под», «посередине», «ближе, чем», «дальше, чем»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>, «перед»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9A6CCB0" w14:textId="77777777" w:rsidR="00CB1A34" w:rsidRPr="00CB1A34" w:rsidRDefault="00CB1A34" w:rsidP="00F9237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A34">
        <w:rPr>
          <w:rFonts w:ascii="Times New Roman" w:eastAsia="Times New Roman" w:hAnsi="Times New Roman" w:cs="Times New Roman"/>
          <w:b/>
          <w:bCs/>
          <w:sz w:val="28"/>
          <w:szCs w:val="28"/>
        </w:rPr>
        <w:t>5,5-6 лет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>«выше», «ниже», «выше, чем», «ниже, чем», «на», «над», «под», «посередине», «ближе, чем», «дальше, чем», «перед»</w:t>
      </w:r>
      <w:r w:rsidRPr="00CB1A34">
        <w:rPr>
          <w:rFonts w:ascii="Times New Roman" w:eastAsia="Times New Roman" w:hAnsi="Times New Roman" w:cs="Times New Roman"/>
          <w:sz w:val="28"/>
          <w:szCs w:val="28"/>
        </w:rPr>
        <w:t>, «за».</w:t>
      </w:r>
    </w:p>
    <w:p w14:paraId="00000020" w14:textId="161BC3D3" w:rsidR="00E83D68" w:rsidRDefault="00CB1A34" w:rsidP="001C6F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1A34">
        <w:rPr>
          <w:rFonts w:ascii="Times New Roman" w:eastAsia="Times New Roman" w:hAnsi="Times New Roman" w:cs="Times New Roman"/>
          <w:sz w:val="28"/>
          <w:szCs w:val="28"/>
        </w:rPr>
        <w:t>К шести годам обучающийся должен правильно выполнять большинство заданий, за исключением заданий, представленных в Приложении 6.</w:t>
      </w:r>
    </w:p>
    <w:p w14:paraId="00000021" w14:textId="77777777" w:rsidR="00E83D68" w:rsidRDefault="00E83D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5DB8B8" w14:textId="77777777" w:rsidR="00757EB4" w:rsidRDefault="00757EB4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757EB4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00000026" w14:textId="1B44C576" w:rsidR="00E83D68" w:rsidRDefault="00000000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="005310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</w:t>
      </w:r>
    </w:p>
    <w:p w14:paraId="43C51FB1" w14:textId="77777777" w:rsidR="008763E3" w:rsidRDefault="008763E3" w:rsidP="00C74247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8763E3" w:rsidSect="000C746D">
          <w:pgSz w:w="16838" w:h="11906" w:orient="landscape"/>
          <w:pgMar w:top="1134" w:right="1134" w:bottom="851" w:left="1134" w:header="709" w:footer="709" w:gutter="0"/>
          <w:pgNumType w:start="1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CB83589" wp14:editId="7C5DAB87">
            <wp:extent cx="6510968" cy="5711364"/>
            <wp:effectExtent l="0" t="0" r="4445" b="3810"/>
            <wp:docPr id="777283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39" cy="572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CAA7" w14:textId="5BD0AFDA" w:rsidR="00626FCD" w:rsidRDefault="00626FCD" w:rsidP="00626FCD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</w:t>
      </w:r>
    </w:p>
    <w:p w14:paraId="54E5382A" w14:textId="77777777" w:rsidR="00626FCD" w:rsidRDefault="00626FCD" w:rsidP="00626FCD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626FCD" w:rsidSect="00626FCD">
          <w:pgSz w:w="16838" w:h="11906" w:orient="landscape"/>
          <w:pgMar w:top="1134" w:right="1134" w:bottom="851" w:left="1134" w:header="709" w:footer="709" w:gutter="0"/>
          <w:pgNumType w:start="1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  <w:drawing>
          <wp:inline distT="0" distB="0" distL="0" distR="0" wp14:anchorId="78A898BE" wp14:editId="76F8AA08">
            <wp:extent cx="8235358" cy="5772839"/>
            <wp:effectExtent l="0" t="0" r="0" b="0"/>
            <wp:docPr id="1734844975" name="Рисунок 2" descr="Изображение выглядит как дизайн&#10;&#10;Автоматически созданное описание с низк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44975" name="Рисунок 2" descr="Изображение выглядит как дизайн&#10;&#10;Автоматически созданное описание с низким доверительным уровне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050" cy="57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33EC7" w14:textId="59CCDBB2" w:rsidR="00D572EB" w:rsidRDefault="00D572EB" w:rsidP="00626FCD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626FCD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3</w:t>
      </w:r>
    </w:p>
    <w:p w14:paraId="232740E3" w14:textId="6D21B466" w:rsidR="00626FCD" w:rsidRPr="00626FCD" w:rsidRDefault="00626FCD" w:rsidP="00D572EB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sectPr w:rsidR="00626FCD" w:rsidRPr="00626FCD" w:rsidSect="000C746D">
          <w:pgSz w:w="16838" w:h="11906" w:orient="landscape"/>
          <w:pgMar w:top="1134" w:right="1134" w:bottom="851" w:left="1134" w:header="709" w:footer="709" w:gutter="0"/>
          <w:pgNumType w:start="1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  <w:drawing>
          <wp:inline distT="0" distB="0" distL="0" distR="0" wp14:anchorId="4112967B" wp14:editId="276DA019">
            <wp:extent cx="4296578" cy="5473337"/>
            <wp:effectExtent l="0" t="0" r="8890" b="0"/>
            <wp:docPr id="1489338936" name="Рисунок 3" descr="Изображение выглядит как Прямоугольник, Бумажное издел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38936" name="Рисунок 3" descr="Изображение выглядит как Прямоугольник, Бумажное издел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53" cy="54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E526" w14:textId="7CF4CFDD" w:rsidR="00626FCD" w:rsidRDefault="00626FCD" w:rsidP="00626FCD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4</w:t>
      </w:r>
    </w:p>
    <w:p w14:paraId="4F36B9DF" w14:textId="77777777" w:rsidR="00626FCD" w:rsidRDefault="00626FCD" w:rsidP="00626FCD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  <w:drawing>
          <wp:inline distT="0" distB="0" distL="0" distR="0" wp14:anchorId="79022D78" wp14:editId="2E354E1C">
            <wp:extent cx="8035053" cy="5706738"/>
            <wp:effectExtent l="0" t="0" r="4445" b="8890"/>
            <wp:docPr id="265618298" name="Рисунок 5" descr="Изображение выглядит как рисунок, иллюстрация, Детское искусство, графическая вста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18298" name="Рисунок 5" descr="Изображение выглядит как рисунок, иллюстрация, Детское искусство, графическая вста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93" cy="571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57C67" w14:textId="77777777" w:rsidR="00626FCD" w:rsidRDefault="00626FCD" w:rsidP="00626FCD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626FCD" w:rsidSect="00626FCD">
          <w:pgSz w:w="16838" w:h="11906" w:orient="landscape"/>
          <w:pgMar w:top="1134" w:right="1134" w:bottom="851" w:left="1134" w:header="709" w:footer="709" w:gutter="0"/>
          <w:pgNumType w:start="1"/>
          <w:cols w:space="720"/>
          <w:docGrid w:linePitch="299"/>
        </w:sectPr>
      </w:pPr>
    </w:p>
    <w:p w14:paraId="11AE33EC" w14:textId="03D8308A" w:rsidR="00D572EB" w:rsidRDefault="00D572EB" w:rsidP="00626FCD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5</w:t>
      </w:r>
    </w:p>
    <w:p w14:paraId="1A7B6F56" w14:textId="017855CA" w:rsidR="00D572EB" w:rsidRPr="00D572EB" w:rsidRDefault="00626FCD" w:rsidP="00D572EB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07FE10E" wp14:editId="0FC7ECE8">
            <wp:extent cx="9022814" cy="5581302"/>
            <wp:effectExtent l="0" t="0" r="6985" b="635"/>
            <wp:docPr id="856700613" name="Рисунок 4" descr="Изображение выглядит как зарисовк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00613" name="Рисунок 4" descr="Изображение выглядит как зарисовка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338" cy="558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45EC" w14:textId="77777777" w:rsidR="005D41C2" w:rsidRDefault="005D41C2" w:rsidP="00626FCD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5D41C2" w:rsidSect="000C746D">
          <w:pgSz w:w="16838" w:h="11906" w:orient="landscape"/>
          <w:pgMar w:top="1134" w:right="1134" w:bottom="851" w:left="1134" w:header="709" w:footer="709" w:gutter="0"/>
          <w:pgNumType w:start="1"/>
          <w:cols w:space="720"/>
          <w:docGrid w:linePitch="299"/>
        </w:sectPr>
      </w:pPr>
    </w:p>
    <w:p w14:paraId="1F43C43A" w14:textId="73736D4E" w:rsidR="00626FCD" w:rsidRDefault="00626FCD" w:rsidP="00626FCD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6</w:t>
      </w:r>
    </w:p>
    <w:p w14:paraId="72439F9A" w14:textId="0A28D796" w:rsidR="00C74247" w:rsidRPr="00757EB4" w:rsidRDefault="005D41C2" w:rsidP="00C7424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9014A2D" wp14:editId="0BE100CD">
            <wp:extent cx="6015210" cy="8732892"/>
            <wp:effectExtent l="0" t="0" r="5080" b="0"/>
            <wp:docPr id="7532833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57" cy="873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247" w:rsidRPr="00757EB4" w:rsidSect="005D41C2">
      <w:pgSz w:w="11906" w:h="16838"/>
      <w:pgMar w:top="1134" w:right="851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3B0A2" w14:textId="77777777" w:rsidR="003807C1" w:rsidRDefault="003807C1">
      <w:pPr>
        <w:spacing w:after="0" w:line="240" w:lineRule="auto"/>
      </w:pPr>
      <w:r>
        <w:separator/>
      </w:r>
    </w:p>
  </w:endnote>
  <w:endnote w:type="continuationSeparator" w:id="0">
    <w:p w14:paraId="350E5AC8" w14:textId="77777777" w:rsidR="003807C1" w:rsidRDefault="00380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4CD6F011" w:rsidR="00E83D68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0B4F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CB9C2" w14:textId="77777777" w:rsidR="003807C1" w:rsidRDefault="003807C1">
      <w:pPr>
        <w:spacing w:after="0" w:line="240" w:lineRule="auto"/>
      </w:pPr>
      <w:r>
        <w:separator/>
      </w:r>
    </w:p>
  </w:footnote>
  <w:footnote w:type="continuationSeparator" w:id="0">
    <w:p w14:paraId="3F93C265" w14:textId="77777777" w:rsidR="003807C1" w:rsidRDefault="00380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9B8"/>
    <w:multiLevelType w:val="multilevel"/>
    <w:tmpl w:val="67D0F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F2566"/>
    <w:multiLevelType w:val="hybridMultilevel"/>
    <w:tmpl w:val="CDD4E418"/>
    <w:lvl w:ilvl="0" w:tplc="98FC9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53831"/>
    <w:multiLevelType w:val="multilevel"/>
    <w:tmpl w:val="117C29B4"/>
    <w:lvl w:ilvl="0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74937"/>
    <w:multiLevelType w:val="hybridMultilevel"/>
    <w:tmpl w:val="FEA243EC"/>
    <w:lvl w:ilvl="0" w:tplc="98FC9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364105">
    <w:abstractNumId w:val="2"/>
  </w:num>
  <w:num w:numId="2" w16cid:durableId="79521265">
    <w:abstractNumId w:val="0"/>
  </w:num>
  <w:num w:numId="3" w16cid:durableId="645277328">
    <w:abstractNumId w:val="1"/>
  </w:num>
  <w:num w:numId="4" w16cid:durableId="16837751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D68"/>
    <w:rsid w:val="0005556E"/>
    <w:rsid w:val="00071586"/>
    <w:rsid w:val="000B4F66"/>
    <w:rsid w:val="000C746D"/>
    <w:rsid w:val="00103097"/>
    <w:rsid w:val="00183530"/>
    <w:rsid w:val="001C6F1E"/>
    <w:rsid w:val="002D3674"/>
    <w:rsid w:val="003563FF"/>
    <w:rsid w:val="003807C1"/>
    <w:rsid w:val="00422653"/>
    <w:rsid w:val="00531036"/>
    <w:rsid w:val="005D41C2"/>
    <w:rsid w:val="00626FCD"/>
    <w:rsid w:val="00640BC9"/>
    <w:rsid w:val="00690B5E"/>
    <w:rsid w:val="00693653"/>
    <w:rsid w:val="00757EB4"/>
    <w:rsid w:val="00765693"/>
    <w:rsid w:val="00787D35"/>
    <w:rsid w:val="007B3A38"/>
    <w:rsid w:val="00822039"/>
    <w:rsid w:val="00847238"/>
    <w:rsid w:val="008763E3"/>
    <w:rsid w:val="00A349C1"/>
    <w:rsid w:val="00AA64FE"/>
    <w:rsid w:val="00AE0C64"/>
    <w:rsid w:val="00AE7DBB"/>
    <w:rsid w:val="00BB196F"/>
    <w:rsid w:val="00C72E78"/>
    <w:rsid w:val="00C74247"/>
    <w:rsid w:val="00C87028"/>
    <w:rsid w:val="00CA5E3D"/>
    <w:rsid w:val="00CB1A34"/>
    <w:rsid w:val="00CB6D1E"/>
    <w:rsid w:val="00CC1B29"/>
    <w:rsid w:val="00D13BF6"/>
    <w:rsid w:val="00D572EB"/>
    <w:rsid w:val="00E23F8B"/>
    <w:rsid w:val="00E83D68"/>
    <w:rsid w:val="00F13D91"/>
    <w:rsid w:val="00F23080"/>
    <w:rsid w:val="00F71364"/>
    <w:rsid w:val="00F9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DC0E7"/>
  <w15:docId w15:val="{69A4475C-73DB-44DB-AB39-06106342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QTAaW739W3v8IBmVWY5xYZmneQ==">CgMxLjAyCGguZ2pkZ3hzOAByITFWTkFkQjY3UkdKYktyS1ZVNDQtMThmMXpVOVF6WGpsYQ==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9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Орлова</dc:creator>
  <cp:lastModifiedBy>Желудова Александра Михайловна</cp:lastModifiedBy>
  <cp:revision>27</cp:revision>
  <dcterms:created xsi:type="dcterms:W3CDTF">2025-01-20T13:49:00Z</dcterms:created>
  <dcterms:modified xsi:type="dcterms:W3CDTF">2025-01-23T08:18:00Z</dcterms:modified>
</cp:coreProperties>
</file>