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DC64" w14:textId="313F97F6" w:rsidR="001C2990" w:rsidRPr="006F0598" w:rsidRDefault="32EF516F" w:rsidP="32EF51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32EF5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Методика «Исключение понятий»</w:t>
      </w:r>
    </w:p>
    <w:p w14:paraId="3C01321A" w14:textId="793FF564" w:rsidR="00E16924" w:rsidRPr="006F0598" w:rsidRDefault="32EF516F" w:rsidP="32EF51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32EF516F">
        <w:rPr>
          <w:rFonts w:ascii="Times New Roman" w:hAnsi="Times New Roman" w:cs="Times New Roman"/>
          <w:b/>
          <w:bCs/>
          <w:sz w:val="28"/>
          <w:szCs w:val="28"/>
        </w:rPr>
        <w:t xml:space="preserve">Автор: </w:t>
      </w:r>
      <w:r w:rsidRPr="32EF516F">
        <w:rPr>
          <w:rFonts w:ascii="Times New Roman" w:eastAsia="Times New Roman" w:hAnsi="Times New Roman" w:cs="Times New Roman"/>
          <w:sz w:val="28"/>
          <w:szCs w:val="28"/>
        </w:rPr>
        <w:t>Семаго Н.Я., Семаго М.М.</w:t>
      </w:r>
    </w:p>
    <w:p w14:paraId="6FA8ACCF" w14:textId="2DA9039C" w:rsidR="00370D84" w:rsidRPr="006F0598" w:rsidRDefault="16F69E42" w:rsidP="16F69E4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16F69E42">
        <w:rPr>
          <w:rFonts w:ascii="Times New Roman" w:hAnsi="Times New Roman" w:cs="Times New Roman"/>
          <w:b/>
          <w:bCs/>
          <w:sz w:val="28"/>
          <w:szCs w:val="28"/>
        </w:rPr>
        <w:t xml:space="preserve">Источник: </w:t>
      </w:r>
      <w:r w:rsidRPr="16F69E42">
        <w:rPr>
          <w:rFonts w:ascii="Times New Roman" w:eastAsia="Times New Roman" w:hAnsi="Times New Roman" w:cs="Times New Roman"/>
          <w:sz w:val="28"/>
          <w:szCs w:val="28"/>
        </w:rPr>
        <w:t xml:space="preserve">Семаго, Н.Я., Семаго, М.М. </w:t>
      </w:r>
      <w:r w:rsidRPr="16F69E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Pr="16F69E42">
        <w:rPr>
          <w:rFonts w:ascii="Times New Roman" w:eastAsia="Times New Roman" w:hAnsi="Times New Roman" w:cs="Times New Roman"/>
          <w:sz w:val="28"/>
          <w:szCs w:val="28"/>
        </w:rPr>
        <w:t>Диагностический альбом для оценки развития познавательной деятельности ребенка. Дошкольный и младший школьный возраст</w:t>
      </w:r>
      <w:r w:rsidRPr="16F69E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Pr="16F69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16F69E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CE7">
        <w:rPr>
          <w:rFonts w:ascii="Times New Roman" w:eastAsia="Times New Roman" w:hAnsi="Times New Roman" w:cs="Times New Roman"/>
          <w:sz w:val="28"/>
          <w:szCs w:val="28"/>
        </w:rPr>
        <w:t>– СПб, 2006.</w:t>
      </w:r>
    </w:p>
    <w:p w14:paraId="1A86421E" w14:textId="67AB6067" w:rsidR="00370D84" w:rsidRDefault="57780BFF" w:rsidP="16F69E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57780BFF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57780BFF">
        <w:rPr>
          <w:rFonts w:ascii="Times New Roman" w:hAnsi="Times New Roman" w:cs="Times New Roman"/>
          <w:sz w:val="28"/>
          <w:szCs w:val="28"/>
        </w:rPr>
        <w:t>оценка способности обобщения, установления уровня сформированности понятийного мышления ребенка, определение тех существенных для ребенка признаков понятий (предметов или явлений), которыми он пользуется для проведения обобщающих операций.</w:t>
      </w:r>
    </w:p>
    <w:p w14:paraId="685A803A" w14:textId="14C98B76" w:rsidR="00C05B69" w:rsidRPr="006F0598" w:rsidRDefault="00C05B69" w:rsidP="16F69E4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обычно предъявляется детям со сформированным навыком чтения (осмысленное чтение). При условии достаточного объема слухоречевой памяти детям, не умеющим читать, задания могут быть предъявлены на слух.</w:t>
      </w:r>
    </w:p>
    <w:p w14:paraId="4EB87EE5" w14:textId="2C719394" w:rsidR="00E16924" w:rsidRPr="006F0598" w:rsidRDefault="34D0BEEC" w:rsidP="34D0BEE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34D0BEEC">
        <w:rPr>
          <w:rFonts w:ascii="Times New Roman" w:hAnsi="Times New Roman" w:cs="Times New Roman"/>
          <w:b/>
          <w:bCs/>
          <w:sz w:val="28"/>
          <w:szCs w:val="28"/>
        </w:rPr>
        <w:t xml:space="preserve">Адресат: </w:t>
      </w:r>
      <w:r w:rsidRPr="34D0BE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обучающиеся</w:t>
      </w:r>
      <w:r w:rsidRPr="34D0BEEC">
        <w:rPr>
          <w:rFonts w:ascii="Times New Roman" w:eastAsia="Times New Roman" w:hAnsi="Times New Roman" w:cs="Times New Roman"/>
          <w:sz w:val="28"/>
          <w:szCs w:val="28"/>
        </w:rPr>
        <w:t xml:space="preserve"> 6,5–12 лет.</w:t>
      </w:r>
    </w:p>
    <w:p w14:paraId="47A75A03" w14:textId="242CE740" w:rsidR="00520CA0" w:rsidRPr="006F0598" w:rsidRDefault="34700CC8" w:rsidP="16F69E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34700CC8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и оборудование: </w:t>
      </w:r>
      <w:r w:rsidRPr="34700CC8">
        <w:rPr>
          <w:rFonts w:ascii="Times New Roman" w:hAnsi="Times New Roman" w:cs="Times New Roman"/>
          <w:sz w:val="28"/>
          <w:szCs w:val="28"/>
        </w:rPr>
        <w:t>методика представлена в двух вариантах: группы понятий из 4-х и из 5 слов (Приложение 1).</w:t>
      </w:r>
    </w:p>
    <w:p w14:paraId="3672E2CE" w14:textId="1277FB36" w:rsidR="009B1514" w:rsidRPr="006F0598" w:rsidRDefault="16F69E42" w:rsidP="16F69E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16F69E42">
        <w:rPr>
          <w:rFonts w:ascii="Times New Roman" w:hAnsi="Times New Roman" w:cs="Times New Roman"/>
          <w:b/>
          <w:bCs/>
          <w:sz w:val="28"/>
          <w:szCs w:val="28"/>
        </w:rPr>
        <w:t xml:space="preserve">Процедура проведения: </w:t>
      </w:r>
      <w:r w:rsidRPr="16F69E42">
        <w:rPr>
          <w:rFonts w:ascii="Times New Roman" w:hAnsi="Times New Roman" w:cs="Times New Roman"/>
          <w:sz w:val="28"/>
          <w:szCs w:val="28"/>
        </w:rPr>
        <w:t xml:space="preserve">ребенку предлагают выделить одно «неподходящее» понятие и объяснить, по какому признаку (принципу) он это сделал. Кроме того, он должен подобрать ко всем остальным словам обобщающее слово. </w:t>
      </w:r>
      <w:r w:rsidR="00C05B69">
        <w:rPr>
          <w:rFonts w:ascii="Times New Roman" w:hAnsi="Times New Roman" w:cs="Times New Roman"/>
          <w:sz w:val="28"/>
          <w:szCs w:val="28"/>
        </w:rPr>
        <w:t xml:space="preserve">Инструкция дается на примере первой группы слов (понятий) из той серии, которая, по мнению специалиста, является для данного ребенка наиболее доступной. </w:t>
      </w:r>
    </w:p>
    <w:p w14:paraId="1CF01AA4" w14:textId="47E9D242" w:rsidR="009B1514" w:rsidRDefault="34700CC8" w:rsidP="16F69E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34700CC8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r w:rsidR="00C05B69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34700CC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34700CC8">
        <w:rPr>
          <w:rFonts w:ascii="Times New Roman" w:hAnsi="Times New Roman" w:cs="Times New Roman"/>
          <w:sz w:val="28"/>
          <w:szCs w:val="28"/>
        </w:rPr>
        <w:t xml:space="preserve">«Прочти (послушай) эти слова. Одно слово здесь не подходит ко всем остальным. Остальные слова можно объединить между собой, назвать </w:t>
      </w:r>
      <w:r w:rsidR="00053BB5" w:rsidRPr="34700CC8">
        <w:rPr>
          <w:rFonts w:ascii="Times New Roman" w:hAnsi="Times New Roman" w:cs="Times New Roman"/>
          <w:sz w:val="28"/>
          <w:szCs w:val="28"/>
        </w:rPr>
        <w:t>и</w:t>
      </w:r>
      <w:r w:rsidR="00053BB5">
        <w:rPr>
          <w:rFonts w:ascii="Times New Roman" w:hAnsi="Times New Roman" w:cs="Times New Roman"/>
          <w:sz w:val="28"/>
          <w:szCs w:val="28"/>
        </w:rPr>
        <w:t>х</w:t>
      </w:r>
      <w:r w:rsidR="00053BB5" w:rsidRPr="34700CC8">
        <w:rPr>
          <w:rFonts w:ascii="Times New Roman" w:hAnsi="Times New Roman" w:cs="Times New Roman"/>
          <w:sz w:val="28"/>
          <w:szCs w:val="28"/>
        </w:rPr>
        <w:t xml:space="preserve"> одним словом</w:t>
      </w:r>
      <w:r w:rsidRPr="34700CC8">
        <w:rPr>
          <w:rFonts w:ascii="Times New Roman" w:hAnsi="Times New Roman" w:cs="Times New Roman"/>
          <w:sz w:val="28"/>
          <w:szCs w:val="28"/>
        </w:rPr>
        <w:t>, а одно – нет, оно неподходящее. Что это за слово?</w:t>
      </w:r>
      <w:r w:rsidR="00C05B69">
        <w:rPr>
          <w:rFonts w:ascii="Times New Roman" w:hAnsi="Times New Roman" w:cs="Times New Roman"/>
          <w:sz w:val="28"/>
          <w:szCs w:val="28"/>
        </w:rPr>
        <w:t>»</w:t>
      </w:r>
      <w:r w:rsidRPr="34700C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A9CC7" w14:textId="0817AF8E" w:rsidR="00C05B69" w:rsidRPr="006F0598" w:rsidRDefault="00C05B69" w:rsidP="16F69E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B69">
        <w:rPr>
          <w:rFonts w:ascii="Times New Roman" w:hAnsi="Times New Roman" w:cs="Times New Roman"/>
          <w:sz w:val="28"/>
          <w:szCs w:val="28"/>
        </w:rPr>
        <w:t>В ситуации, когда ребенок не понимает, что ему надо делать, инструкция повторяется. Если ребенок и в этом случае не понял инструкцию, на примере первой группы слов проводится обучение. Отмечаются реакции ребенка, стратегии поиска неподходящего слова.</w:t>
      </w:r>
    </w:p>
    <w:p w14:paraId="158760D6" w14:textId="04E85E04" w:rsidR="00C05B69" w:rsidRDefault="00C05B69" w:rsidP="16F69E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Инструкция 2. </w:t>
      </w:r>
      <w:r>
        <w:rPr>
          <w:rFonts w:ascii="Times New Roman" w:hAnsi="Times New Roman" w:cs="Times New Roman"/>
          <w:sz w:val="28"/>
          <w:szCs w:val="28"/>
        </w:rPr>
        <w:t>«А теперь скажи, почему это слово не подходит к остальным</w:t>
      </w:r>
      <w:r w:rsidR="00440AD9">
        <w:rPr>
          <w:rFonts w:ascii="Times New Roman" w:hAnsi="Times New Roman" w:cs="Times New Roman"/>
          <w:sz w:val="28"/>
          <w:szCs w:val="28"/>
        </w:rPr>
        <w:t>, и какое общее слово можно подобрать для остальных».</w:t>
      </w:r>
    </w:p>
    <w:p w14:paraId="743E6DF2" w14:textId="379900DA" w:rsidR="00440AD9" w:rsidRPr="00C05B69" w:rsidRDefault="00440AD9" w:rsidP="16F69E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Регистрируется подбор обобщающего понятия и объяснение ребенком принципа выбора (категория признака, определяющего отношения между понятиями)</w:t>
      </w:r>
    </w:p>
    <w:p w14:paraId="4D30FA36" w14:textId="7033FD40" w:rsidR="009B1514" w:rsidRPr="006F0598" w:rsidRDefault="16F69E42" w:rsidP="16F69E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16F69E42">
        <w:rPr>
          <w:rFonts w:ascii="Times New Roman" w:hAnsi="Times New Roman" w:cs="Times New Roman"/>
          <w:b/>
          <w:bCs/>
          <w:sz w:val="28"/>
          <w:szCs w:val="28"/>
        </w:rPr>
        <w:t>Обработка и интерпретация результатов:</w:t>
      </w:r>
      <w:r w:rsidRPr="16F69E42">
        <w:rPr>
          <w:rFonts w:ascii="Times New Roman" w:hAnsi="Times New Roman" w:cs="Times New Roman"/>
          <w:sz w:val="28"/>
          <w:szCs w:val="28"/>
        </w:rPr>
        <w:t xml:space="preserve"> оценивается, может ли ребенок отвлечься от второстепенных и случайных признаков, привычных (ситуативно обусловленных) отношений между предметами и обобщить существенные признаки, найти обобщающее слово (уровень понятийного развития). Выявляются и иные особенности формирования процесса обобщения. Анализируется уровень обобщающих операций, а именно: объединение по конкретно ситуативному, функциональному, понятийному, латентному признакам.</w:t>
      </w:r>
    </w:p>
    <w:p w14:paraId="246915B6" w14:textId="77777777" w:rsidR="009B1514" w:rsidRPr="006F0598" w:rsidRDefault="6894AD8C" w:rsidP="6894A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6894AD8C">
        <w:rPr>
          <w:rFonts w:ascii="Times New Roman" w:hAnsi="Times New Roman" w:cs="Times New Roman"/>
          <w:sz w:val="28"/>
          <w:szCs w:val="28"/>
        </w:rPr>
        <w:t>Анализируемые показатели:</w:t>
      </w:r>
    </w:p>
    <w:p w14:paraId="6E729F9C" w14:textId="5BD78D2D" w:rsidR="009B1514" w:rsidRPr="006F0598" w:rsidRDefault="6E5B5BAD" w:rsidP="6E5B5B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6E5B5BAD">
        <w:rPr>
          <w:rFonts w:ascii="Times New Roman" w:hAnsi="Times New Roman" w:cs="Times New Roman"/>
          <w:sz w:val="28"/>
          <w:szCs w:val="28"/>
        </w:rPr>
        <w:t>- характер деятельности (целенаправленность, хаотичность и т.п.);</w:t>
      </w:r>
    </w:p>
    <w:p w14:paraId="3E62223A" w14:textId="1698A4FC" w:rsidR="009B1514" w:rsidRPr="006F0598" w:rsidRDefault="6E5B5BAD" w:rsidP="6E5B5B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6E5B5BAD">
        <w:rPr>
          <w:rFonts w:ascii="Times New Roman" w:hAnsi="Times New Roman" w:cs="Times New Roman"/>
          <w:sz w:val="28"/>
          <w:szCs w:val="28"/>
        </w:rPr>
        <w:t>- доступность выполнения задания;</w:t>
      </w:r>
    </w:p>
    <w:p w14:paraId="55C7DCF7" w14:textId="50CF34B3" w:rsidR="009B1514" w:rsidRPr="006F0598" w:rsidRDefault="6E5B5BAD" w:rsidP="6E5B5B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6E5B5BAD">
        <w:rPr>
          <w:rFonts w:ascii="Times New Roman" w:hAnsi="Times New Roman" w:cs="Times New Roman"/>
          <w:sz w:val="28"/>
          <w:szCs w:val="28"/>
        </w:rPr>
        <w:t>- характер ошибок при выделении признаков;</w:t>
      </w:r>
    </w:p>
    <w:p w14:paraId="6F74DE06" w14:textId="48C6E8D1" w:rsidR="009B1514" w:rsidRPr="006F0598" w:rsidRDefault="6E5B5BAD" w:rsidP="6E5B5B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6E5B5BAD">
        <w:rPr>
          <w:rFonts w:ascii="Times New Roman" w:hAnsi="Times New Roman" w:cs="Times New Roman"/>
          <w:sz w:val="28"/>
          <w:szCs w:val="28"/>
        </w:rPr>
        <w:t>- характер рассуждений ребенка и уровень обобщающих операций;</w:t>
      </w:r>
    </w:p>
    <w:p w14:paraId="64B1F521" w14:textId="7A9ED5F3" w:rsidR="009B1514" w:rsidRDefault="6E5B5BAD" w:rsidP="6E5B5B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6E5B5BAD">
        <w:rPr>
          <w:rFonts w:ascii="Times New Roman" w:hAnsi="Times New Roman" w:cs="Times New Roman"/>
          <w:sz w:val="28"/>
          <w:szCs w:val="28"/>
        </w:rPr>
        <w:t>- объем и характер необходимой помощи со стороны взрослого.</w:t>
      </w:r>
    </w:p>
    <w:p w14:paraId="5509C363" w14:textId="41592A11" w:rsidR="00440AD9" w:rsidRPr="006F0598" w:rsidRDefault="00440AD9" w:rsidP="00440A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Существенную роль играет возможность ребенка оценить собственные суждения, его критичность к результатам собственной деятельности.</w:t>
      </w:r>
    </w:p>
    <w:p w14:paraId="1C2C4DE5" w14:textId="6212EB56" w:rsidR="32EF516F" w:rsidRDefault="32EF516F" w:rsidP="32EF516F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B9839" w14:textId="5EB69325" w:rsidR="32EF516F" w:rsidRDefault="32EF516F" w:rsidP="32EF516F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B432F" w14:textId="79E0040A" w:rsidR="32EF516F" w:rsidRDefault="32EF516F" w:rsidP="32EF516F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F1B3A00" w14:textId="0832FD9D" w:rsidR="32EF516F" w:rsidRDefault="32EF516F" w:rsidP="32EF516F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7159189" w14:textId="1C0FB477" w:rsidR="32EF516F" w:rsidRDefault="32EF516F" w:rsidP="32EF516F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0729F" w14:textId="5DA3724B" w:rsidR="32EF516F" w:rsidRDefault="32EF516F" w:rsidP="32EF516F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10E6421" w14:textId="506320C0" w:rsidR="6DA2A422" w:rsidRDefault="6DA2A422" w:rsidP="00485B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4DB5AE" w14:textId="77777777" w:rsidR="00485BA4" w:rsidRDefault="00485BA4" w:rsidP="00485B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747006" w14:textId="1B634059" w:rsidR="6DA2A422" w:rsidRDefault="6DA2A422" w:rsidP="6DA2A42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B241790" w14:textId="754E2DCA" w:rsidR="005A3FF7" w:rsidRPr="006F0598" w:rsidRDefault="34700CC8" w:rsidP="32EF516F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34700CC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14:paraId="13140E4B" w14:textId="71671D61" w:rsidR="34700CC8" w:rsidRDefault="34700CC8" w:rsidP="34700CC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59E55A1" w14:textId="18A3F842" w:rsidR="34700CC8" w:rsidRDefault="34700CC8" w:rsidP="34700CC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4700CC8">
        <w:rPr>
          <w:rFonts w:ascii="Times New Roman" w:eastAsia="Times New Roman" w:hAnsi="Times New Roman" w:cs="Times New Roman"/>
          <w:sz w:val="28"/>
          <w:szCs w:val="28"/>
        </w:rPr>
        <w:t>Яблоко, морковь, капуста, перец</w:t>
      </w:r>
    </w:p>
    <w:p w14:paraId="01E421C2" w14:textId="565CF5F8" w:rsidR="34700CC8" w:rsidRDefault="34700CC8" w:rsidP="34700CC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4700CC8">
        <w:rPr>
          <w:rFonts w:ascii="Times New Roman" w:eastAsia="Times New Roman" w:hAnsi="Times New Roman" w:cs="Times New Roman"/>
          <w:sz w:val="28"/>
          <w:szCs w:val="28"/>
        </w:rPr>
        <w:t>Ботинки, сапоги, шнурки, валенки</w:t>
      </w:r>
    </w:p>
    <w:p w14:paraId="14A75A88" w14:textId="147EEB10" w:rsidR="34700CC8" w:rsidRDefault="34700CC8" w:rsidP="34700CC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4700CC8">
        <w:rPr>
          <w:rFonts w:ascii="Times New Roman" w:eastAsia="Times New Roman" w:hAnsi="Times New Roman" w:cs="Times New Roman"/>
          <w:sz w:val="28"/>
          <w:szCs w:val="28"/>
        </w:rPr>
        <w:t>Ручка, бумага, карандаш, фломастер</w:t>
      </w:r>
    </w:p>
    <w:p w14:paraId="2769FDB5" w14:textId="70422264" w:rsidR="34700CC8" w:rsidRDefault="34700CC8" w:rsidP="34700CC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4700CC8">
        <w:rPr>
          <w:rFonts w:ascii="Times New Roman" w:eastAsia="Times New Roman" w:hAnsi="Times New Roman" w:cs="Times New Roman"/>
          <w:sz w:val="28"/>
          <w:szCs w:val="28"/>
        </w:rPr>
        <w:t>Корова, коза, лось, лошадь</w:t>
      </w:r>
    </w:p>
    <w:p w14:paraId="1123AD6B" w14:textId="30501804" w:rsidR="34700CC8" w:rsidRDefault="34700CC8" w:rsidP="34700CC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4700CC8">
        <w:rPr>
          <w:rFonts w:ascii="Times New Roman" w:eastAsia="Times New Roman" w:hAnsi="Times New Roman" w:cs="Times New Roman"/>
          <w:sz w:val="28"/>
          <w:szCs w:val="28"/>
        </w:rPr>
        <w:t>Термометр, врач, учитель, медсестра</w:t>
      </w:r>
    </w:p>
    <w:p w14:paraId="6C780C37" w14:textId="456DAE75" w:rsidR="34700CC8" w:rsidRDefault="34700CC8" w:rsidP="34700CC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B02D859" w14:textId="76251FBE" w:rsidR="34700CC8" w:rsidRDefault="34700CC8" w:rsidP="34700C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4700CC8">
        <w:rPr>
          <w:rFonts w:ascii="Times New Roman" w:eastAsia="Times New Roman" w:hAnsi="Times New Roman" w:cs="Times New Roman"/>
          <w:sz w:val="28"/>
          <w:szCs w:val="28"/>
        </w:rPr>
        <w:t>Тюльпан, лилия, фасоль, ромашка, фиалка</w:t>
      </w:r>
    </w:p>
    <w:p w14:paraId="1E8138B6" w14:textId="7DB68DC3" w:rsidR="34700CC8" w:rsidRDefault="34700CC8" w:rsidP="34700C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4700CC8">
        <w:rPr>
          <w:rFonts w:ascii="Times New Roman" w:eastAsia="Times New Roman" w:hAnsi="Times New Roman" w:cs="Times New Roman"/>
          <w:sz w:val="28"/>
          <w:szCs w:val="28"/>
        </w:rPr>
        <w:t>Река, озеро, море, мост, пруд</w:t>
      </w:r>
    </w:p>
    <w:p w14:paraId="7D75BE54" w14:textId="7E06939C" w:rsidR="34700CC8" w:rsidRDefault="34700CC8" w:rsidP="34700C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4700CC8">
        <w:rPr>
          <w:rFonts w:ascii="Times New Roman" w:eastAsia="Times New Roman" w:hAnsi="Times New Roman" w:cs="Times New Roman"/>
          <w:sz w:val="28"/>
          <w:szCs w:val="28"/>
        </w:rPr>
        <w:t>Кукла, прыгалки, песок, мяч, юла</w:t>
      </w:r>
    </w:p>
    <w:p w14:paraId="57EA5D39" w14:textId="24EFAF0E" w:rsidR="34700CC8" w:rsidRDefault="34700CC8" w:rsidP="34700C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4700CC8">
        <w:rPr>
          <w:rFonts w:ascii="Times New Roman" w:eastAsia="Times New Roman" w:hAnsi="Times New Roman" w:cs="Times New Roman"/>
          <w:sz w:val="28"/>
          <w:szCs w:val="28"/>
        </w:rPr>
        <w:t>Стол, ковер, кресло, кровать, табурет</w:t>
      </w:r>
    </w:p>
    <w:p w14:paraId="637D7C93" w14:textId="1E2598AD" w:rsidR="34700CC8" w:rsidRDefault="34700CC8" w:rsidP="34700C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4700CC8">
        <w:rPr>
          <w:rFonts w:ascii="Times New Roman" w:eastAsia="Times New Roman" w:hAnsi="Times New Roman" w:cs="Times New Roman"/>
          <w:sz w:val="28"/>
          <w:szCs w:val="28"/>
        </w:rPr>
        <w:t>Тополь, береза, орешник, липа, осина</w:t>
      </w:r>
    </w:p>
    <w:p w14:paraId="611340CB" w14:textId="2D014B70" w:rsidR="34700CC8" w:rsidRDefault="34700CC8" w:rsidP="34700C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4700CC8">
        <w:rPr>
          <w:rFonts w:ascii="Times New Roman" w:eastAsia="Times New Roman" w:hAnsi="Times New Roman" w:cs="Times New Roman"/>
          <w:sz w:val="28"/>
          <w:szCs w:val="28"/>
        </w:rPr>
        <w:t>Курица, петух, орел, гусь, индюк</w:t>
      </w:r>
    </w:p>
    <w:p w14:paraId="7775149A" w14:textId="2DFDC207" w:rsidR="34700CC8" w:rsidRDefault="34700CC8" w:rsidP="34700C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4700CC8">
        <w:rPr>
          <w:rFonts w:ascii="Times New Roman" w:eastAsia="Times New Roman" w:hAnsi="Times New Roman" w:cs="Times New Roman"/>
          <w:sz w:val="28"/>
          <w:szCs w:val="28"/>
        </w:rPr>
        <w:t>Круг, треугольник, четырехугольник, указка, квадрат</w:t>
      </w:r>
    </w:p>
    <w:p w14:paraId="4BFD279D" w14:textId="0776C197" w:rsidR="34700CC8" w:rsidRDefault="34700CC8" w:rsidP="34700C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4700CC8">
        <w:rPr>
          <w:rFonts w:ascii="Times New Roman" w:eastAsia="Times New Roman" w:hAnsi="Times New Roman" w:cs="Times New Roman"/>
          <w:sz w:val="28"/>
          <w:szCs w:val="28"/>
        </w:rPr>
        <w:t>Саша, Витя, Стасик, Петров, Коля</w:t>
      </w:r>
    </w:p>
    <w:p w14:paraId="504DBC68" w14:textId="69B945FD" w:rsidR="34700CC8" w:rsidRDefault="34700CC8" w:rsidP="34700C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4700CC8">
        <w:rPr>
          <w:rFonts w:ascii="Times New Roman" w:eastAsia="Times New Roman" w:hAnsi="Times New Roman" w:cs="Times New Roman"/>
          <w:sz w:val="28"/>
          <w:szCs w:val="28"/>
        </w:rPr>
        <w:t>Число, деление, сложение, вычитание, умножение</w:t>
      </w:r>
    </w:p>
    <w:p w14:paraId="4AA6C940" w14:textId="5AFD003E" w:rsidR="34700CC8" w:rsidRDefault="34700CC8" w:rsidP="34700C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4700CC8">
        <w:rPr>
          <w:rFonts w:ascii="Times New Roman" w:eastAsia="Times New Roman" w:hAnsi="Times New Roman" w:cs="Times New Roman"/>
          <w:sz w:val="28"/>
          <w:szCs w:val="28"/>
        </w:rPr>
        <w:t>Веселый, быстрый, грустный, вкусный, осторожный</w:t>
      </w:r>
    </w:p>
    <w:p w14:paraId="6C7BACBD" w14:textId="30D5F7A3" w:rsidR="34700CC8" w:rsidRDefault="34700CC8" w:rsidP="34700CC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1485C6F" w14:textId="066DFF45" w:rsidR="34700CC8" w:rsidRDefault="34700CC8" w:rsidP="34700CC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9D5E04" w14:textId="0B854476" w:rsidR="005A3FF7" w:rsidRPr="006F0598" w:rsidRDefault="005A3FF7" w:rsidP="34700CC8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EAAFCB9" w14:textId="7C66260B" w:rsidR="00D50A5D" w:rsidRPr="006F0598" w:rsidRDefault="00D50A5D" w:rsidP="34700CC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BBE31B" w14:textId="1471C80E" w:rsidR="00D50A5D" w:rsidRPr="006F0598" w:rsidRDefault="00D50A5D" w:rsidP="34700CC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846E07" w14:textId="543A3A2A" w:rsidR="00AE3AFA" w:rsidRPr="006F0598" w:rsidRDefault="00AE3AFA" w:rsidP="34700CC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AE3AFA" w:rsidRPr="006F0598" w:rsidSect="00AE3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37BA"/>
    <w:multiLevelType w:val="hybridMultilevel"/>
    <w:tmpl w:val="7FBE0352"/>
    <w:lvl w:ilvl="0" w:tplc="AE325D08">
      <w:start w:val="1"/>
      <w:numFmt w:val="decimal"/>
      <w:lvlText w:val="%1."/>
      <w:lvlJc w:val="left"/>
      <w:pPr>
        <w:ind w:left="720" w:hanging="360"/>
      </w:pPr>
    </w:lvl>
    <w:lvl w:ilvl="1" w:tplc="7FA67600">
      <w:start w:val="1"/>
      <w:numFmt w:val="lowerLetter"/>
      <w:lvlText w:val="%2."/>
      <w:lvlJc w:val="left"/>
      <w:pPr>
        <w:ind w:left="1440" w:hanging="360"/>
      </w:pPr>
    </w:lvl>
    <w:lvl w:ilvl="2" w:tplc="3EEE9C9E">
      <w:start w:val="1"/>
      <w:numFmt w:val="lowerRoman"/>
      <w:lvlText w:val="%3."/>
      <w:lvlJc w:val="right"/>
      <w:pPr>
        <w:ind w:left="2160" w:hanging="180"/>
      </w:pPr>
    </w:lvl>
    <w:lvl w:ilvl="3" w:tplc="01D8183C">
      <w:start w:val="1"/>
      <w:numFmt w:val="decimal"/>
      <w:lvlText w:val="%4."/>
      <w:lvlJc w:val="left"/>
      <w:pPr>
        <w:ind w:left="2880" w:hanging="360"/>
      </w:pPr>
    </w:lvl>
    <w:lvl w:ilvl="4" w:tplc="2B3C01DE">
      <w:start w:val="1"/>
      <w:numFmt w:val="lowerLetter"/>
      <w:lvlText w:val="%5."/>
      <w:lvlJc w:val="left"/>
      <w:pPr>
        <w:ind w:left="3600" w:hanging="360"/>
      </w:pPr>
    </w:lvl>
    <w:lvl w:ilvl="5" w:tplc="FAD0ACB2">
      <w:start w:val="1"/>
      <w:numFmt w:val="lowerRoman"/>
      <w:lvlText w:val="%6."/>
      <w:lvlJc w:val="right"/>
      <w:pPr>
        <w:ind w:left="4320" w:hanging="180"/>
      </w:pPr>
    </w:lvl>
    <w:lvl w:ilvl="6" w:tplc="A68AADDC">
      <w:start w:val="1"/>
      <w:numFmt w:val="decimal"/>
      <w:lvlText w:val="%7."/>
      <w:lvlJc w:val="left"/>
      <w:pPr>
        <w:ind w:left="5040" w:hanging="360"/>
      </w:pPr>
    </w:lvl>
    <w:lvl w:ilvl="7" w:tplc="49383A34">
      <w:start w:val="1"/>
      <w:numFmt w:val="lowerLetter"/>
      <w:lvlText w:val="%8."/>
      <w:lvlJc w:val="left"/>
      <w:pPr>
        <w:ind w:left="5760" w:hanging="360"/>
      </w:pPr>
    </w:lvl>
    <w:lvl w:ilvl="8" w:tplc="6B68081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C4F14"/>
    <w:multiLevelType w:val="hybridMultilevel"/>
    <w:tmpl w:val="11F0A1C0"/>
    <w:lvl w:ilvl="0" w:tplc="D33C5982">
      <w:start w:val="1"/>
      <w:numFmt w:val="decimal"/>
      <w:lvlText w:val="%1."/>
      <w:lvlJc w:val="left"/>
      <w:pPr>
        <w:ind w:left="720" w:hanging="360"/>
      </w:pPr>
    </w:lvl>
    <w:lvl w:ilvl="1" w:tplc="5AB419DA">
      <w:start w:val="1"/>
      <w:numFmt w:val="lowerLetter"/>
      <w:lvlText w:val="%2."/>
      <w:lvlJc w:val="left"/>
      <w:pPr>
        <w:ind w:left="1440" w:hanging="360"/>
      </w:pPr>
    </w:lvl>
    <w:lvl w:ilvl="2" w:tplc="2D94D30A">
      <w:start w:val="1"/>
      <w:numFmt w:val="lowerRoman"/>
      <w:lvlText w:val="%3."/>
      <w:lvlJc w:val="right"/>
      <w:pPr>
        <w:ind w:left="2160" w:hanging="180"/>
      </w:pPr>
    </w:lvl>
    <w:lvl w:ilvl="3" w:tplc="9DA65B14">
      <w:start w:val="1"/>
      <w:numFmt w:val="decimal"/>
      <w:lvlText w:val="%4."/>
      <w:lvlJc w:val="left"/>
      <w:pPr>
        <w:ind w:left="2880" w:hanging="360"/>
      </w:pPr>
    </w:lvl>
    <w:lvl w:ilvl="4" w:tplc="726C2972">
      <w:start w:val="1"/>
      <w:numFmt w:val="lowerLetter"/>
      <w:lvlText w:val="%5."/>
      <w:lvlJc w:val="left"/>
      <w:pPr>
        <w:ind w:left="3600" w:hanging="360"/>
      </w:pPr>
    </w:lvl>
    <w:lvl w:ilvl="5" w:tplc="414458A6">
      <w:start w:val="1"/>
      <w:numFmt w:val="lowerRoman"/>
      <w:lvlText w:val="%6."/>
      <w:lvlJc w:val="right"/>
      <w:pPr>
        <w:ind w:left="4320" w:hanging="180"/>
      </w:pPr>
    </w:lvl>
    <w:lvl w:ilvl="6" w:tplc="71C40774">
      <w:start w:val="1"/>
      <w:numFmt w:val="decimal"/>
      <w:lvlText w:val="%7."/>
      <w:lvlJc w:val="left"/>
      <w:pPr>
        <w:ind w:left="5040" w:hanging="360"/>
      </w:pPr>
    </w:lvl>
    <w:lvl w:ilvl="7" w:tplc="704236EE">
      <w:start w:val="1"/>
      <w:numFmt w:val="lowerLetter"/>
      <w:lvlText w:val="%8."/>
      <w:lvlJc w:val="left"/>
      <w:pPr>
        <w:ind w:left="5760" w:hanging="360"/>
      </w:pPr>
    </w:lvl>
    <w:lvl w:ilvl="8" w:tplc="C5B2E486">
      <w:start w:val="1"/>
      <w:numFmt w:val="lowerRoman"/>
      <w:lvlText w:val="%9."/>
      <w:lvlJc w:val="right"/>
      <w:pPr>
        <w:ind w:left="6480" w:hanging="180"/>
      </w:pPr>
    </w:lvl>
  </w:abstractNum>
  <w:num w:numId="1" w16cid:durableId="697049912">
    <w:abstractNumId w:val="1"/>
  </w:num>
  <w:num w:numId="2" w16cid:durableId="47121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5F"/>
    <w:rsid w:val="00053BB5"/>
    <w:rsid w:val="000C35F8"/>
    <w:rsid w:val="000F0CE8"/>
    <w:rsid w:val="0011645F"/>
    <w:rsid w:val="001C2990"/>
    <w:rsid w:val="0025778B"/>
    <w:rsid w:val="00360D81"/>
    <w:rsid w:val="00370D84"/>
    <w:rsid w:val="00371121"/>
    <w:rsid w:val="003C68F6"/>
    <w:rsid w:val="00440AD9"/>
    <w:rsid w:val="00485BA4"/>
    <w:rsid w:val="00520CA0"/>
    <w:rsid w:val="00531CE7"/>
    <w:rsid w:val="00560455"/>
    <w:rsid w:val="005A3FF7"/>
    <w:rsid w:val="00680E3D"/>
    <w:rsid w:val="006F0598"/>
    <w:rsid w:val="0078022A"/>
    <w:rsid w:val="007A7389"/>
    <w:rsid w:val="009A4C58"/>
    <w:rsid w:val="009B1514"/>
    <w:rsid w:val="00AE3AFA"/>
    <w:rsid w:val="00B17157"/>
    <w:rsid w:val="00BB5EFB"/>
    <w:rsid w:val="00C05B69"/>
    <w:rsid w:val="00D427E1"/>
    <w:rsid w:val="00D50A5D"/>
    <w:rsid w:val="00E12793"/>
    <w:rsid w:val="00E16924"/>
    <w:rsid w:val="00F46CA2"/>
    <w:rsid w:val="16F69E42"/>
    <w:rsid w:val="32EF516F"/>
    <w:rsid w:val="34700CC8"/>
    <w:rsid w:val="34D0BEEC"/>
    <w:rsid w:val="57780BFF"/>
    <w:rsid w:val="5CBCAF5F"/>
    <w:rsid w:val="6894AD8C"/>
    <w:rsid w:val="6DA2A422"/>
    <w:rsid w:val="6E5B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7849"/>
  <w15:chartTrackingRefBased/>
  <w15:docId w15:val="{3A72EFDE-C5EF-4B11-BAED-1497D816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CE9F7-034D-4D46-BA11-48B508BB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446</Words>
  <Characters>2975</Characters>
  <Application>Microsoft Office Word</Application>
  <DocSecurity>0</DocSecurity>
  <Lines>102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Орлова</dc:creator>
  <cp:keywords/>
  <dc:description/>
  <cp:lastModifiedBy>Чупракова Марина Васильевна</cp:lastModifiedBy>
  <cp:revision>24</cp:revision>
  <dcterms:created xsi:type="dcterms:W3CDTF">2023-10-25T11:27:00Z</dcterms:created>
  <dcterms:modified xsi:type="dcterms:W3CDTF">2025-12-19T06:41:00Z</dcterms:modified>
</cp:coreProperties>
</file>