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AB91B" w14:textId="7B417C3F" w:rsidR="006D484F" w:rsidRPr="00C11D8D" w:rsidRDefault="00902AA6" w:rsidP="00C11D8D">
      <w:pPr>
        <w:spacing w:after="0" w:line="240" w:lineRule="auto"/>
        <w:ind w:left="0" w:firstLine="0"/>
        <w:jc w:val="right"/>
        <w:rPr>
          <w:rFonts w:eastAsia="Calibri"/>
          <w:bCs/>
          <w:i/>
          <w:iCs/>
          <w:color w:val="auto"/>
          <w:szCs w:val="24"/>
          <w:lang w:eastAsia="en-US"/>
        </w:rPr>
      </w:pPr>
      <w:r w:rsidRPr="00C11D8D">
        <w:rPr>
          <w:rFonts w:eastAsia="Calibri"/>
          <w:bCs/>
          <w:i/>
          <w:iCs/>
          <w:color w:val="auto"/>
          <w:szCs w:val="24"/>
          <w:lang w:eastAsia="en-US"/>
        </w:rPr>
        <w:t xml:space="preserve">Приложение 2, </w:t>
      </w:r>
      <w:r w:rsidR="006D484F" w:rsidRPr="00C11D8D">
        <w:rPr>
          <w:rFonts w:eastAsia="Calibri"/>
          <w:bCs/>
          <w:i/>
          <w:iCs/>
          <w:color w:val="auto"/>
          <w:szCs w:val="24"/>
          <w:lang w:eastAsia="en-US"/>
        </w:rPr>
        <w:t>Лист 1</w:t>
      </w:r>
    </w:p>
    <w:p w14:paraId="1EE042FA" w14:textId="572E713B" w:rsidR="008312E4" w:rsidRPr="00C25684" w:rsidRDefault="008312E4" w:rsidP="00C11D8D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C25684">
        <w:rPr>
          <w:rFonts w:eastAsia="Calibri"/>
          <w:b/>
          <w:color w:val="auto"/>
          <w:szCs w:val="24"/>
          <w:lang w:eastAsia="en-US"/>
        </w:rPr>
        <w:t>ЛИСТ НАБЛЮДЕНИЯ*</w:t>
      </w:r>
    </w:p>
    <w:p w14:paraId="1C763947" w14:textId="77777777" w:rsidR="008312E4" w:rsidRPr="00C25684" w:rsidRDefault="008312E4" w:rsidP="00C11D8D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2"/>
          <w:lang w:eastAsia="en-US"/>
        </w:rPr>
      </w:pPr>
      <w:r w:rsidRPr="00C25684">
        <w:rPr>
          <w:rFonts w:eastAsia="Calibri"/>
          <w:color w:val="auto"/>
          <w:sz w:val="22"/>
          <w:lang w:eastAsia="en-US"/>
        </w:rPr>
        <w:t>ФИО и класс обучающегося (участника профилактического тренинга)</w:t>
      </w:r>
      <w:r w:rsidRPr="00C25684">
        <w:rPr>
          <w:rFonts w:eastAsia="Calibri"/>
          <w:b/>
          <w:color w:val="auto"/>
          <w:sz w:val="22"/>
          <w:lang w:eastAsia="en-US"/>
        </w:rPr>
        <w:t xml:space="preserve"> _____________________________________________________________________</w:t>
      </w:r>
      <w:r>
        <w:rPr>
          <w:rFonts w:eastAsia="Calibri"/>
          <w:b/>
          <w:color w:val="auto"/>
          <w:sz w:val="22"/>
          <w:lang w:eastAsia="en-US"/>
        </w:rPr>
        <w:t>__</w:t>
      </w:r>
    </w:p>
    <w:tbl>
      <w:tblPr>
        <w:tblStyle w:val="23"/>
        <w:tblW w:w="14992" w:type="dxa"/>
        <w:tblInd w:w="-431" w:type="dxa"/>
        <w:tblLook w:val="04A0" w:firstRow="1" w:lastRow="0" w:firstColumn="1" w:lastColumn="0" w:noHBand="0" w:noVBand="1"/>
      </w:tblPr>
      <w:tblGrid>
        <w:gridCol w:w="2996"/>
        <w:gridCol w:w="2241"/>
        <w:gridCol w:w="2617"/>
        <w:gridCol w:w="2379"/>
        <w:gridCol w:w="2380"/>
        <w:gridCol w:w="2379"/>
      </w:tblGrid>
      <w:tr w:rsidR="008312E4" w:rsidRPr="00C25684" w14:paraId="76B397D7" w14:textId="77777777" w:rsidTr="008312E4">
        <w:trPr>
          <w:trHeight w:val="620"/>
        </w:trPr>
        <w:tc>
          <w:tcPr>
            <w:tcW w:w="2996" w:type="dxa"/>
            <w:tcBorders>
              <w:right w:val="single" w:sz="4" w:space="0" w:color="000000"/>
            </w:tcBorders>
          </w:tcPr>
          <w:p w14:paraId="2A5CF027" w14:textId="0AA4A6D3" w:rsidR="008312E4" w:rsidRPr="008312E4" w:rsidRDefault="008312E4" w:rsidP="00C11D8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312E4">
              <w:rPr>
                <w:rFonts w:eastAsia="Calibri"/>
                <w:color w:val="auto"/>
                <w:sz w:val="22"/>
                <w:szCs w:val="22"/>
                <w:lang w:eastAsia="en-US"/>
              </w:rPr>
              <w:t>Занятие</w:t>
            </w:r>
          </w:p>
        </w:tc>
        <w:tc>
          <w:tcPr>
            <w:tcW w:w="2241" w:type="dxa"/>
            <w:tcBorders>
              <w:left w:val="single" w:sz="4" w:space="0" w:color="000000"/>
            </w:tcBorders>
          </w:tcPr>
          <w:p w14:paraId="4A75D7AB" w14:textId="20F76043" w:rsidR="008312E4" w:rsidRPr="00C25684" w:rsidRDefault="008312E4" w:rsidP="00C11D8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Занятие №1</w:t>
            </w:r>
          </w:p>
        </w:tc>
        <w:tc>
          <w:tcPr>
            <w:tcW w:w="2617" w:type="dxa"/>
          </w:tcPr>
          <w:p w14:paraId="25DF8A3F" w14:textId="0007C103" w:rsidR="008312E4" w:rsidRPr="00C25684" w:rsidRDefault="008312E4" w:rsidP="00C11D8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Занятие №2</w:t>
            </w:r>
          </w:p>
        </w:tc>
        <w:tc>
          <w:tcPr>
            <w:tcW w:w="2379" w:type="dxa"/>
          </w:tcPr>
          <w:p w14:paraId="0BC76589" w14:textId="19155B8F" w:rsidR="008312E4" w:rsidRPr="00C25684" w:rsidRDefault="008312E4" w:rsidP="00C11D8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Занятие №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80" w:type="dxa"/>
          </w:tcPr>
          <w:p w14:paraId="7B8EF9A7" w14:textId="08A1E36D" w:rsidR="008312E4" w:rsidRPr="00C25684" w:rsidRDefault="008312E4" w:rsidP="00C11D8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Занятие №4</w:t>
            </w:r>
          </w:p>
        </w:tc>
        <w:tc>
          <w:tcPr>
            <w:tcW w:w="2379" w:type="dxa"/>
          </w:tcPr>
          <w:p w14:paraId="370C8769" w14:textId="6B943B37" w:rsidR="008312E4" w:rsidRPr="00C25684" w:rsidRDefault="008312E4" w:rsidP="00C11D8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Занятие №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8312E4" w:rsidRPr="00C25684" w14:paraId="278BBFA3" w14:textId="77777777" w:rsidTr="008312E4">
        <w:trPr>
          <w:trHeight w:val="103"/>
        </w:trPr>
        <w:tc>
          <w:tcPr>
            <w:tcW w:w="2996" w:type="dxa"/>
            <w:tcBorders>
              <w:right w:val="single" w:sz="4" w:space="0" w:color="000000"/>
            </w:tcBorders>
          </w:tcPr>
          <w:p w14:paraId="246DA300" w14:textId="57E214EA" w:rsidR="008312E4" w:rsidRPr="008312E4" w:rsidRDefault="008312E4" w:rsidP="008312E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312E4">
              <w:rPr>
                <w:rFonts w:eastAsia="Calibri"/>
                <w:color w:val="auto"/>
                <w:sz w:val="22"/>
                <w:szCs w:val="22"/>
                <w:lang w:eastAsia="en-US"/>
              </w:rPr>
              <w:t>Маркер</w:t>
            </w:r>
          </w:p>
        </w:tc>
        <w:tc>
          <w:tcPr>
            <w:tcW w:w="2241" w:type="dxa"/>
            <w:tcBorders>
              <w:left w:val="single" w:sz="4" w:space="0" w:color="000000"/>
            </w:tcBorders>
          </w:tcPr>
          <w:p w14:paraId="1D1303CE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45 мин.</w:t>
            </w:r>
          </w:p>
        </w:tc>
        <w:tc>
          <w:tcPr>
            <w:tcW w:w="2617" w:type="dxa"/>
          </w:tcPr>
          <w:p w14:paraId="0CC887B6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45 мин</w:t>
            </w:r>
          </w:p>
        </w:tc>
        <w:tc>
          <w:tcPr>
            <w:tcW w:w="2379" w:type="dxa"/>
          </w:tcPr>
          <w:p w14:paraId="6F431291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45 мин</w:t>
            </w:r>
          </w:p>
        </w:tc>
        <w:tc>
          <w:tcPr>
            <w:tcW w:w="2380" w:type="dxa"/>
          </w:tcPr>
          <w:p w14:paraId="7B2C36C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45 мин</w:t>
            </w:r>
          </w:p>
        </w:tc>
        <w:tc>
          <w:tcPr>
            <w:tcW w:w="2379" w:type="dxa"/>
          </w:tcPr>
          <w:p w14:paraId="6A3ED5CC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45 мин</w:t>
            </w:r>
          </w:p>
        </w:tc>
      </w:tr>
      <w:tr w:rsidR="008312E4" w:rsidRPr="00C25684" w14:paraId="1384DB2D" w14:textId="77777777" w:rsidTr="008312E4">
        <w:trPr>
          <w:trHeight w:val="57"/>
        </w:trPr>
        <w:tc>
          <w:tcPr>
            <w:tcW w:w="2996" w:type="dxa"/>
          </w:tcPr>
          <w:p w14:paraId="3743A21D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41" w:type="dxa"/>
          </w:tcPr>
          <w:p w14:paraId="38AEFA78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3B4B4862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7479D8B4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017B60A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75380331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33C1FFB3" w14:textId="77777777" w:rsidTr="008312E4">
        <w:trPr>
          <w:trHeight w:val="57"/>
        </w:trPr>
        <w:tc>
          <w:tcPr>
            <w:tcW w:w="2996" w:type="dxa"/>
          </w:tcPr>
          <w:p w14:paraId="6AD90EAF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41" w:type="dxa"/>
          </w:tcPr>
          <w:p w14:paraId="241543E7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085ADB42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415CEE8F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2538B1A7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0B041502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781FAFA5" w14:textId="77777777" w:rsidTr="008312E4">
        <w:trPr>
          <w:trHeight w:val="57"/>
        </w:trPr>
        <w:tc>
          <w:tcPr>
            <w:tcW w:w="2996" w:type="dxa"/>
          </w:tcPr>
          <w:p w14:paraId="347B3CD6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41" w:type="dxa"/>
          </w:tcPr>
          <w:p w14:paraId="76D9AA2B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293DA783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3FC68185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3D63914D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2FCA037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69E9D43D" w14:textId="77777777" w:rsidTr="008312E4">
        <w:trPr>
          <w:trHeight w:val="57"/>
        </w:trPr>
        <w:tc>
          <w:tcPr>
            <w:tcW w:w="2996" w:type="dxa"/>
          </w:tcPr>
          <w:p w14:paraId="72A24BA4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41" w:type="dxa"/>
          </w:tcPr>
          <w:p w14:paraId="573CD8C6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5D6FAB07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3CD06D0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22F3F9F7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04C950B3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4BE18F1C" w14:textId="77777777" w:rsidTr="008312E4">
        <w:trPr>
          <w:trHeight w:val="57"/>
        </w:trPr>
        <w:tc>
          <w:tcPr>
            <w:tcW w:w="2996" w:type="dxa"/>
          </w:tcPr>
          <w:p w14:paraId="4A801362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41" w:type="dxa"/>
          </w:tcPr>
          <w:p w14:paraId="2E746DAB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6F65F4A4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6B897774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13B897B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2BA17457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5F72B62D" w14:textId="77777777" w:rsidTr="008312E4">
        <w:trPr>
          <w:trHeight w:val="57"/>
        </w:trPr>
        <w:tc>
          <w:tcPr>
            <w:tcW w:w="2996" w:type="dxa"/>
          </w:tcPr>
          <w:p w14:paraId="273C12F2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41" w:type="dxa"/>
          </w:tcPr>
          <w:p w14:paraId="46AF855C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3A57E498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1057B333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0F827389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1A97179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469733F8" w14:textId="77777777" w:rsidTr="008312E4">
        <w:trPr>
          <w:trHeight w:val="57"/>
        </w:trPr>
        <w:tc>
          <w:tcPr>
            <w:tcW w:w="2996" w:type="dxa"/>
            <w:shd w:val="clear" w:color="auto" w:fill="auto"/>
          </w:tcPr>
          <w:p w14:paraId="4EC3C89E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41" w:type="dxa"/>
          </w:tcPr>
          <w:p w14:paraId="47F4414C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5B3A5C6B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065C63B4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216999E7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6B41FE85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3F47D0D4" w14:textId="77777777" w:rsidTr="008312E4">
        <w:trPr>
          <w:trHeight w:val="57"/>
        </w:trPr>
        <w:tc>
          <w:tcPr>
            <w:tcW w:w="2996" w:type="dxa"/>
            <w:shd w:val="clear" w:color="auto" w:fill="auto"/>
          </w:tcPr>
          <w:p w14:paraId="31B184DD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99147B">
              <w:rPr>
                <w:rFonts w:eastAsia="Calibri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41" w:type="dxa"/>
          </w:tcPr>
          <w:p w14:paraId="0242EEFA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2F0749D9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2A6ECB91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77843D42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272F0709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5CAD0471" w14:textId="77777777" w:rsidTr="008312E4">
        <w:trPr>
          <w:trHeight w:val="57"/>
        </w:trPr>
        <w:tc>
          <w:tcPr>
            <w:tcW w:w="2996" w:type="dxa"/>
            <w:shd w:val="clear" w:color="auto" w:fill="auto"/>
          </w:tcPr>
          <w:p w14:paraId="412326C3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99147B">
              <w:rPr>
                <w:rFonts w:eastAsia="Calibri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41" w:type="dxa"/>
          </w:tcPr>
          <w:p w14:paraId="7C92E732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16C7680E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69CF5DE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5352BEC9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286E0AA0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73FC9180" w14:textId="77777777" w:rsidTr="008312E4">
        <w:trPr>
          <w:trHeight w:val="57"/>
        </w:trPr>
        <w:tc>
          <w:tcPr>
            <w:tcW w:w="2996" w:type="dxa"/>
            <w:shd w:val="clear" w:color="auto" w:fill="auto"/>
          </w:tcPr>
          <w:p w14:paraId="749045BA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99147B">
              <w:rPr>
                <w:rFonts w:eastAsia="Calibri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41" w:type="dxa"/>
          </w:tcPr>
          <w:p w14:paraId="5DCFF93D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31A983FB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7BC93D08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72375BF5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50CFB02D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1EEEDA80" w14:textId="77777777" w:rsidTr="008312E4">
        <w:trPr>
          <w:trHeight w:val="57"/>
        </w:trPr>
        <w:tc>
          <w:tcPr>
            <w:tcW w:w="2996" w:type="dxa"/>
            <w:shd w:val="clear" w:color="auto" w:fill="auto"/>
          </w:tcPr>
          <w:p w14:paraId="3B66D0EA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99147B">
              <w:rPr>
                <w:rFonts w:eastAsia="Calibri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41" w:type="dxa"/>
          </w:tcPr>
          <w:p w14:paraId="72696CC2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738972F5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51419CC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5D28CAC5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00F7DC29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2CC986D9" w14:textId="77777777" w:rsidTr="008312E4">
        <w:trPr>
          <w:trHeight w:val="57"/>
        </w:trPr>
        <w:tc>
          <w:tcPr>
            <w:tcW w:w="2996" w:type="dxa"/>
            <w:shd w:val="clear" w:color="auto" w:fill="auto"/>
          </w:tcPr>
          <w:p w14:paraId="4C41267C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99147B">
              <w:rPr>
                <w:rFonts w:eastAsia="Calibri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41" w:type="dxa"/>
          </w:tcPr>
          <w:p w14:paraId="7A6E2F8C" w14:textId="77777777" w:rsidR="008312E4" w:rsidRPr="0099147B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08BD5192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26DD1F20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0BFFD416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70781214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27B7FA46" w14:textId="77777777" w:rsidTr="008312E4">
        <w:trPr>
          <w:trHeight w:val="57"/>
        </w:trPr>
        <w:tc>
          <w:tcPr>
            <w:tcW w:w="2996" w:type="dxa"/>
          </w:tcPr>
          <w:p w14:paraId="4A47045B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41" w:type="dxa"/>
          </w:tcPr>
          <w:p w14:paraId="217EE283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5F241473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34E1510D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42EF391D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6E6EDBC2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8312E4" w:rsidRPr="00C25684" w14:paraId="1EFA1D37" w14:textId="77777777" w:rsidTr="008312E4">
        <w:trPr>
          <w:trHeight w:val="57"/>
        </w:trPr>
        <w:tc>
          <w:tcPr>
            <w:tcW w:w="2996" w:type="dxa"/>
          </w:tcPr>
          <w:p w14:paraId="580910EA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C25684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241" w:type="dxa"/>
          </w:tcPr>
          <w:p w14:paraId="6EDAD7C4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7" w:type="dxa"/>
          </w:tcPr>
          <w:p w14:paraId="4696200C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4B06530F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</w:tcPr>
          <w:p w14:paraId="4CAD3486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14:paraId="2BC4DCDC" w14:textId="77777777" w:rsidR="008312E4" w:rsidRPr="00C25684" w:rsidRDefault="008312E4" w:rsidP="0050527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FB2A557" w14:textId="0548DC0C" w:rsidR="006D484F" w:rsidRDefault="008312E4" w:rsidP="006D484F">
      <w:pPr>
        <w:spacing w:after="200" w:line="240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  <w:bookmarkStart w:id="0" w:name="_Hlk121997916"/>
      <w:r w:rsidRPr="00C25684">
        <w:rPr>
          <w:rFonts w:eastAsia="Calibri"/>
          <w:color w:val="auto"/>
          <w:sz w:val="22"/>
          <w:lang w:eastAsia="en-US"/>
        </w:rPr>
        <w:t xml:space="preserve">*При выявлении признака в соответствующую ячейку ставится «+». При однократном выявлении признаков 9, 11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регламенту. </w:t>
      </w:r>
      <w:bookmarkEnd w:id="0"/>
      <w:r w:rsidR="006D484F">
        <w:rPr>
          <w:rFonts w:eastAsia="Calibri"/>
          <w:color w:val="auto"/>
          <w:sz w:val="22"/>
          <w:lang w:eastAsia="en-US"/>
        </w:rPr>
        <w:br w:type="page"/>
      </w:r>
    </w:p>
    <w:p w14:paraId="45F0BA1F" w14:textId="44E5BF5B" w:rsidR="007464EC" w:rsidRPr="00C11D8D" w:rsidRDefault="007464EC" w:rsidP="007464EC">
      <w:pPr>
        <w:spacing w:after="0" w:line="240" w:lineRule="auto"/>
        <w:ind w:left="0" w:firstLine="0"/>
        <w:jc w:val="right"/>
        <w:rPr>
          <w:rFonts w:eastAsia="Calibri"/>
          <w:bCs/>
          <w:i/>
          <w:iCs/>
          <w:color w:val="auto"/>
          <w:szCs w:val="24"/>
          <w:lang w:eastAsia="en-US"/>
        </w:rPr>
      </w:pPr>
      <w:r w:rsidRPr="00C11D8D">
        <w:rPr>
          <w:rFonts w:eastAsia="Calibri"/>
          <w:bCs/>
          <w:i/>
          <w:iCs/>
          <w:color w:val="auto"/>
          <w:szCs w:val="24"/>
          <w:lang w:eastAsia="en-US"/>
        </w:rPr>
        <w:lastRenderedPageBreak/>
        <w:t>Приложение 2, Лист 2</w:t>
      </w:r>
    </w:p>
    <w:p w14:paraId="726066B3" w14:textId="77777777" w:rsidR="007464EC" w:rsidRPr="007464EC" w:rsidRDefault="007464EC" w:rsidP="006D484F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16"/>
          <w:szCs w:val="16"/>
          <w:lang w:eastAsia="en-US"/>
        </w:rPr>
      </w:pPr>
    </w:p>
    <w:p w14:paraId="20E000D7" w14:textId="3F210F9A" w:rsidR="006D484F" w:rsidRPr="007E121D" w:rsidRDefault="006D484F" w:rsidP="006D484F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7E121D">
        <w:rPr>
          <w:rFonts w:eastAsia="Calibri"/>
          <w:b/>
          <w:color w:val="auto"/>
          <w:szCs w:val="24"/>
          <w:lang w:eastAsia="en-US"/>
        </w:rPr>
        <w:t>МАРКЕРЫ ПЕРЕЖИВАНИЯ ПСИХОТРАВМИРУЮЩЕЙ СИТУАЦИИ</w:t>
      </w:r>
      <w:r w:rsidRPr="007E121D">
        <w:rPr>
          <w:rFonts w:eastAsia="Calibri"/>
          <w:b/>
          <w:color w:val="auto"/>
          <w:szCs w:val="24"/>
          <w:vertAlign w:val="superscript"/>
          <w:lang w:eastAsia="en-US"/>
        </w:rPr>
        <w:footnoteReference w:id="1"/>
      </w:r>
    </w:p>
    <w:p w14:paraId="4C8D03C8" w14:textId="77777777" w:rsidR="006D484F" w:rsidRPr="00C43856" w:rsidRDefault="006D484F" w:rsidP="006D484F">
      <w:pPr>
        <w:spacing w:after="0" w:line="240" w:lineRule="auto"/>
        <w:ind w:left="0" w:firstLine="0"/>
        <w:jc w:val="center"/>
        <w:rPr>
          <w:rFonts w:eastAsia="Calibri"/>
          <w:i/>
          <w:color w:val="auto"/>
          <w:szCs w:val="24"/>
          <w:lang w:eastAsia="en-US"/>
        </w:rPr>
      </w:pPr>
      <w:r w:rsidRPr="007E121D">
        <w:rPr>
          <w:rFonts w:eastAsia="Calibri"/>
          <w:color w:val="auto"/>
          <w:szCs w:val="24"/>
          <w:lang w:eastAsia="en-US"/>
        </w:rPr>
        <w:t xml:space="preserve"> </w:t>
      </w:r>
      <w:r w:rsidRPr="007E121D">
        <w:rPr>
          <w:rFonts w:eastAsia="Calibri"/>
          <w:i/>
          <w:color w:val="auto"/>
          <w:szCs w:val="24"/>
          <w:lang w:eastAsia="en-US"/>
        </w:rPr>
        <w:t>для выявления педагогом-психологом в ходе проведения профилактического тренинга обучающихся, нуждающихся в индивидуальной психолого-педагогической, психологической (в том числе специализированной) помощи</w:t>
      </w:r>
    </w:p>
    <w:p w14:paraId="58D6FB07" w14:textId="77777777" w:rsidR="006D484F" w:rsidRPr="007464EC" w:rsidRDefault="006D484F" w:rsidP="006D484F">
      <w:pPr>
        <w:spacing w:after="0" w:line="240" w:lineRule="auto"/>
        <w:ind w:left="0" w:firstLine="0"/>
        <w:jc w:val="center"/>
        <w:rPr>
          <w:rFonts w:eastAsia="Calibri"/>
          <w:color w:val="auto"/>
          <w:sz w:val="16"/>
          <w:szCs w:val="16"/>
          <w:vertAlign w:val="subscript"/>
          <w:lang w:eastAsia="en-US"/>
        </w:rPr>
      </w:pPr>
    </w:p>
    <w:p w14:paraId="4A69208C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>необычное, нехарактерное для данного обучающегося поведение, в том числе импульсивное, агрессивное</w:t>
      </w:r>
    </w:p>
    <w:p w14:paraId="3E126F01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>снижение социальной активности у общительного ребенка людей и, наоборот, возбужденное поведение и повышенная общительность у малообщительного и молчаливого</w:t>
      </w:r>
    </w:p>
    <w:p w14:paraId="64395287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несвойственное стремление к уединению </w:t>
      </w:r>
    </w:p>
    <w:p w14:paraId="061FE4BB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сложности концентрации внимания, которые раньше не проявлялись, заторможенность движений, неловкость крупной моторики, рассеянность внимания </w:t>
      </w:r>
    </w:p>
    <w:p w14:paraId="10968BB0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погруженность в себя, снижение эмоционального фона </w:t>
      </w:r>
    </w:p>
    <w:p w14:paraId="7A79A9CA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снижение интересов к деятельности или снижение удовольствия от деятельности, которая раньше ребенку нравилась, постоянная скука </w:t>
      </w:r>
    </w:p>
    <w:p w14:paraId="287395D5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жалобы на плохое самочувствие, отсутствие аппетита, нарушение сна </w:t>
      </w:r>
    </w:p>
    <w:p w14:paraId="7547D222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грустное настроение, плаксивость </w:t>
      </w:r>
    </w:p>
    <w:p w14:paraId="5F5566AC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bCs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высказывание о безнадежности, отсутствия перспектив, </w:t>
      </w:r>
      <w:r w:rsidRPr="007464EC">
        <w:rPr>
          <w:rFonts w:eastAsia="Calibri"/>
          <w:bCs/>
          <w:color w:val="auto"/>
          <w:sz w:val="22"/>
          <w:lang w:val="ru" w:eastAsia="en-US"/>
        </w:rPr>
        <w:t>частое использование слов и выражений: “скучно”, “неинтересно жить”, “все надоело”, “я устал жить”, “я так больше не могу”</w:t>
      </w:r>
      <w:r w:rsidRPr="007464EC">
        <w:rPr>
          <w:rFonts w:eastAsia="Calibri"/>
          <w:bCs/>
          <w:color w:val="auto"/>
          <w:sz w:val="22"/>
          <w:vertAlign w:val="superscript"/>
          <w:lang w:eastAsia="en-US"/>
        </w:rPr>
        <w:footnoteReference w:id="2"/>
      </w:r>
    </w:p>
    <w:p w14:paraId="6A50CC4B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появление пугливости, страх оставаться одному, страх принятия решения, чувство вины </w:t>
      </w:r>
    </w:p>
    <w:p w14:paraId="38BA4418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>высказывания о нежелании жить, фиксация на теме смерти, частые разговоры об этом, сбор информации о способах суицида</w:t>
      </w:r>
      <w:r w:rsidRPr="007464EC">
        <w:rPr>
          <w:rFonts w:eastAsia="Calibri"/>
          <w:color w:val="auto"/>
          <w:sz w:val="22"/>
          <w:vertAlign w:val="superscript"/>
          <w:lang w:eastAsia="en-US"/>
        </w:rPr>
        <w:footnoteReference w:id="3"/>
      </w:r>
    </w:p>
    <w:p w14:paraId="5CD3274E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>навязчивость в поведении, чрезмерный телесный контакт</w:t>
      </w:r>
    </w:p>
    <w:p w14:paraId="2B97CC54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 xml:space="preserve">повышенная чувствительность к отвержению и неудачам </w:t>
      </w:r>
    </w:p>
    <w:p w14:paraId="7986890E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>частые выходы в туалет по разным причинам</w:t>
      </w:r>
    </w:p>
    <w:p w14:paraId="3944D66C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>неопрятный внешний вид: невзрачная/несвежая/всегда одна и та же одежда, может быть не по размеру, явно не следит за собой</w:t>
      </w:r>
    </w:p>
    <w:p w14:paraId="20E2BC49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>нежелание идти домой после школы, нежелание идти в школу, побеги из дома</w:t>
      </w:r>
    </w:p>
    <w:p w14:paraId="355E0833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t>снижение успеваемости, пропуск занятий, невыполнение домашних заданий, отказ выполнять учебные задания на уроке</w:t>
      </w:r>
    </w:p>
    <w:p w14:paraId="736D5189" w14:textId="77777777" w:rsidR="006D484F" w:rsidRPr="007464EC" w:rsidRDefault="006D484F" w:rsidP="006D484F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="Calibri"/>
          <w:color w:val="auto"/>
          <w:sz w:val="22"/>
          <w:lang w:eastAsia="en-US"/>
        </w:rPr>
      </w:pPr>
      <w:r w:rsidRPr="007464EC">
        <w:rPr>
          <w:rFonts w:eastAsia="Calibri"/>
          <w:color w:val="auto"/>
          <w:sz w:val="22"/>
          <w:lang w:eastAsia="en-US"/>
        </w:rPr>
        <w:lastRenderedPageBreak/>
        <w:t>изоляция от друзей, отказы от участия в мероприятиях</w:t>
      </w:r>
      <w:r w:rsidRPr="007464EC">
        <w:rPr>
          <w:rFonts w:eastAsia="Calibri"/>
          <w:color w:val="auto"/>
          <w:sz w:val="22"/>
          <w:lang w:eastAsia="en-US"/>
        </w:rPr>
        <w:footnoteReference w:id="4"/>
      </w:r>
    </w:p>
    <w:sectPr w:rsidR="006D484F" w:rsidRPr="007464EC" w:rsidSect="00C11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9DCF8" w14:textId="77777777" w:rsidR="006D484F" w:rsidRDefault="006D484F" w:rsidP="006D484F">
      <w:pPr>
        <w:spacing w:after="0" w:line="240" w:lineRule="auto"/>
      </w:pPr>
      <w:r>
        <w:separator/>
      </w:r>
    </w:p>
  </w:endnote>
  <w:endnote w:type="continuationSeparator" w:id="0">
    <w:p w14:paraId="25A40852" w14:textId="77777777" w:rsidR="006D484F" w:rsidRDefault="006D484F" w:rsidP="006D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9399B" w14:textId="77777777" w:rsidR="00362A23" w:rsidRDefault="00362A2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9638134"/>
      <w:docPartObj>
        <w:docPartGallery w:val="Page Numbers (Bottom of Page)"/>
        <w:docPartUnique/>
      </w:docPartObj>
    </w:sdtPr>
    <w:sdtEndPr/>
    <w:sdtContent>
      <w:p w14:paraId="331FD5BF" w14:textId="13D006A5" w:rsidR="00362A23" w:rsidRDefault="00362A2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677C1" w14:textId="77777777" w:rsidR="00362A23" w:rsidRDefault="00362A2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72FBD" w14:textId="77777777" w:rsidR="00362A23" w:rsidRDefault="00362A2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74F20" w14:textId="77777777" w:rsidR="006D484F" w:rsidRDefault="006D484F" w:rsidP="006D484F">
      <w:pPr>
        <w:spacing w:after="0" w:line="240" w:lineRule="auto"/>
      </w:pPr>
      <w:r>
        <w:separator/>
      </w:r>
    </w:p>
  </w:footnote>
  <w:footnote w:type="continuationSeparator" w:id="0">
    <w:p w14:paraId="72B37584" w14:textId="77777777" w:rsidR="006D484F" w:rsidRDefault="006D484F" w:rsidP="006D484F">
      <w:pPr>
        <w:spacing w:after="0" w:line="240" w:lineRule="auto"/>
      </w:pPr>
      <w:r>
        <w:continuationSeparator/>
      </w:r>
    </w:p>
  </w:footnote>
  <w:footnote w:id="1">
    <w:p w14:paraId="43DDD9C6" w14:textId="77777777" w:rsidR="006D484F" w:rsidRPr="00754FA5" w:rsidRDefault="006D484F" w:rsidP="006D484F">
      <w:pPr>
        <w:pStyle w:val="ad"/>
        <w:jc w:val="both"/>
        <w:rPr>
          <w:rFonts w:ascii="Times New Roman" w:hAnsi="Times New Roman"/>
          <w:lang w:val="ru-RU"/>
        </w:rPr>
      </w:pPr>
      <w:r>
        <w:rPr>
          <w:rStyle w:val="af"/>
        </w:rPr>
        <w:footnoteRef/>
      </w:r>
      <w:r w:rsidRPr="00306693">
        <w:rPr>
          <w:lang w:val="ru-RU"/>
        </w:rPr>
        <w:t xml:space="preserve"> </w:t>
      </w:r>
      <w:r w:rsidRPr="00754FA5">
        <w:rPr>
          <w:rFonts w:ascii="Times New Roman" w:hAnsi="Times New Roman"/>
          <w:lang w:val="ru-RU"/>
        </w:rPr>
        <w:t xml:space="preserve">Маркеры фиксируются педагогом-психологом </w:t>
      </w:r>
      <w:r>
        <w:rPr>
          <w:rFonts w:ascii="Times New Roman" w:hAnsi="Times New Roman"/>
          <w:lang w:val="ru-RU"/>
        </w:rPr>
        <w:t>в Листе наблюдения</w:t>
      </w:r>
      <w:r w:rsidRPr="00754FA5">
        <w:rPr>
          <w:rFonts w:ascii="Times New Roman" w:hAnsi="Times New Roman"/>
          <w:lang w:val="ru-RU"/>
        </w:rPr>
        <w:t xml:space="preserve"> в ходе проведения профилактических тренингов.  </w:t>
      </w:r>
      <w:r>
        <w:rPr>
          <w:rFonts w:ascii="Times New Roman" w:hAnsi="Times New Roman"/>
          <w:lang w:val="ru-RU"/>
        </w:rPr>
        <w:t>Маркеры</w:t>
      </w:r>
      <w:r w:rsidRPr="00754FA5">
        <w:rPr>
          <w:rFonts w:ascii="Times New Roman" w:hAnsi="Times New Roman"/>
          <w:lang w:val="ru-RU"/>
        </w:rPr>
        <w:t xml:space="preserve"> </w:t>
      </w:r>
      <w:proofErr w:type="gramStart"/>
      <w:r w:rsidRPr="00754FA5">
        <w:rPr>
          <w:rFonts w:ascii="Times New Roman" w:hAnsi="Times New Roman"/>
          <w:lang w:val="ru-RU"/>
        </w:rPr>
        <w:t>1-16</w:t>
      </w:r>
      <w:proofErr w:type="gramEnd"/>
      <w:r w:rsidRPr="00754FA5">
        <w:rPr>
          <w:rFonts w:ascii="Times New Roman" w:hAnsi="Times New Roman"/>
          <w:lang w:val="ru-RU"/>
        </w:rPr>
        <w:t xml:space="preserve"> наблюдаются непосредственно в ходе занятий в состояниях/действиях/реакциях/высказываниях ребенка</w:t>
      </w:r>
      <w:r>
        <w:rPr>
          <w:rFonts w:ascii="Times New Roman" w:hAnsi="Times New Roman"/>
          <w:lang w:val="ru-RU"/>
        </w:rPr>
        <w:t xml:space="preserve">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ребенку, в том числе в соответствии и в рамках действующих регламентов по выявлению признаков социального неблагополучия.     </w:t>
      </w:r>
    </w:p>
  </w:footnote>
  <w:footnote w:id="2">
    <w:p w14:paraId="30F85513" w14:textId="77777777" w:rsidR="006D484F" w:rsidRPr="004B11A7" w:rsidRDefault="006D484F" w:rsidP="006D484F">
      <w:pPr>
        <w:pStyle w:val="ad"/>
        <w:jc w:val="both"/>
        <w:rPr>
          <w:rFonts w:ascii="Times New Roman" w:hAnsi="Times New Roman"/>
          <w:lang w:val="ru-RU"/>
        </w:rPr>
      </w:pPr>
      <w:r>
        <w:rPr>
          <w:rStyle w:val="af"/>
        </w:rPr>
        <w:footnoteRef/>
      </w:r>
      <w:r w:rsidRPr="004B11A7">
        <w:rPr>
          <w:lang w:val="ru-RU"/>
        </w:rPr>
        <w:t xml:space="preserve"> </w:t>
      </w:r>
      <w:r w:rsidRPr="004B11A7">
        <w:rPr>
          <w:rFonts w:ascii="Times New Roman" w:hAnsi="Times New Roman"/>
          <w:lang w:val="ru-RU"/>
        </w:rPr>
        <w:t xml:space="preserve">При однократном выявлении </w:t>
      </w:r>
      <w:r>
        <w:rPr>
          <w:rFonts w:ascii="Times New Roman" w:hAnsi="Times New Roman"/>
          <w:lang w:val="ru-RU"/>
        </w:rPr>
        <w:t>маркера</w:t>
      </w:r>
      <w:r w:rsidRPr="004B11A7">
        <w:rPr>
          <w:rFonts w:ascii="Times New Roman" w:hAnsi="Times New Roman"/>
          <w:lang w:val="ru-RU"/>
        </w:rPr>
        <w:t xml:space="preserve"> 9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регламенту</w:t>
      </w:r>
      <w:r>
        <w:rPr>
          <w:rFonts w:ascii="Times New Roman" w:hAnsi="Times New Roman"/>
          <w:lang w:val="ru-RU"/>
        </w:rPr>
        <w:t>.</w:t>
      </w:r>
    </w:p>
  </w:footnote>
  <w:footnote w:id="3">
    <w:p w14:paraId="41E49311" w14:textId="77777777" w:rsidR="006D484F" w:rsidRPr="004B11A7" w:rsidRDefault="006D484F" w:rsidP="006D484F">
      <w:pPr>
        <w:pStyle w:val="ad"/>
        <w:jc w:val="both"/>
        <w:rPr>
          <w:lang w:val="ru-RU"/>
        </w:rPr>
      </w:pPr>
      <w:r w:rsidRPr="004B11A7">
        <w:rPr>
          <w:rStyle w:val="af"/>
          <w:rFonts w:ascii="Times New Roman" w:hAnsi="Times New Roman"/>
        </w:rPr>
        <w:footnoteRef/>
      </w:r>
      <w:r w:rsidRPr="004B11A7">
        <w:rPr>
          <w:rFonts w:ascii="Times New Roman" w:hAnsi="Times New Roman"/>
          <w:lang w:val="ru-RU"/>
        </w:rPr>
        <w:t xml:space="preserve"> При однократном выявлении </w:t>
      </w:r>
      <w:r>
        <w:rPr>
          <w:rFonts w:ascii="Times New Roman" w:hAnsi="Times New Roman"/>
          <w:lang w:val="ru-RU"/>
        </w:rPr>
        <w:t xml:space="preserve">маркера </w:t>
      </w:r>
      <w:r w:rsidRPr="004B11A7">
        <w:rPr>
          <w:rFonts w:ascii="Times New Roman" w:hAnsi="Times New Roman"/>
          <w:lang w:val="ru-RU"/>
        </w:rPr>
        <w:t>11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регламенту</w:t>
      </w:r>
      <w:r>
        <w:rPr>
          <w:rFonts w:ascii="Times New Roman" w:hAnsi="Times New Roman"/>
          <w:lang w:val="ru-RU"/>
        </w:rPr>
        <w:t>.</w:t>
      </w:r>
      <w:r w:rsidRPr="004B11A7">
        <w:rPr>
          <w:rFonts w:ascii="Times New Roman" w:hAnsi="Times New Roman"/>
          <w:lang w:val="ru-RU"/>
        </w:rPr>
        <w:t xml:space="preserve">  </w:t>
      </w:r>
    </w:p>
  </w:footnote>
  <w:footnote w:id="4">
    <w:p w14:paraId="78EAD2DB" w14:textId="77777777" w:rsidR="006D484F" w:rsidRPr="00306693" w:rsidRDefault="006D484F" w:rsidP="006D484F">
      <w:pPr>
        <w:pStyle w:val="ad"/>
        <w:jc w:val="both"/>
        <w:rPr>
          <w:rFonts w:ascii="Times New Roman" w:hAnsi="Times New Roman"/>
          <w:lang w:val="ru-RU"/>
        </w:rPr>
      </w:pPr>
      <w:r>
        <w:rPr>
          <w:rStyle w:val="af"/>
        </w:rPr>
        <w:footnoteRef/>
      </w:r>
      <w:r w:rsidRPr="004B11A7">
        <w:rPr>
          <w:lang w:val="ru-RU"/>
        </w:rPr>
        <w:t xml:space="preserve"> </w:t>
      </w:r>
      <w:r w:rsidRPr="00306693">
        <w:rPr>
          <w:rFonts w:ascii="Times New Roman" w:hAnsi="Times New Roman"/>
          <w:lang w:val="ru-RU"/>
        </w:rPr>
        <w:t xml:space="preserve">Наличие признаков 17,18 уточняется у классного руководителя в случае фиксации более одного признака из </w:t>
      </w:r>
      <w:proofErr w:type="gramStart"/>
      <w:r w:rsidRPr="00306693">
        <w:rPr>
          <w:rFonts w:ascii="Times New Roman" w:hAnsi="Times New Roman"/>
          <w:lang w:val="ru-RU"/>
        </w:rPr>
        <w:t>1-16</w:t>
      </w:r>
      <w:proofErr w:type="gramEnd"/>
      <w:r w:rsidRPr="00306693">
        <w:rPr>
          <w:rFonts w:ascii="Times New Roman" w:hAnsi="Times New Roman"/>
          <w:lang w:val="ru-RU"/>
        </w:rPr>
        <w:t xml:space="preserve"> более одного раза</w:t>
      </w:r>
      <w:r>
        <w:rPr>
          <w:rFonts w:ascii="Times New Roman" w:hAnsi="Times New Roman"/>
          <w:lang w:val="ru-RU"/>
        </w:rPr>
        <w:t>.</w:t>
      </w:r>
      <w:r w:rsidRPr="00306693">
        <w:rPr>
          <w:rFonts w:ascii="Times New Roman" w:hAnsi="Times New Roman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39889" w14:textId="77777777" w:rsidR="00362A23" w:rsidRDefault="00362A2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4F2DA" w14:textId="77777777" w:rsidR="00362A23" w:rsidRDefault="00362A2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EACEB" w14:textId="77777777" w:rsidR="00362A23" w:rsidRDefault="00362A2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C182F"/>
    <w:multiLevelType w:val="hybridMultilevel"/>
    <w:tmpl w:val="E45C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1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1C"/>
    <w:rsid w:val="000B1FB9"/>
    <w:rsid w:val="00362A23"/>
    <w:rsid w:val="006974C9"/>
    <w:rsid w:val="006D484F"/>
    <w:rsid w:val="006F45B0"/>
    <w:rsid w:val="007464EC"/>
    <w:rsid w:val="008312E4"/>
    <w:rsid w:val="00877192"/>
    <w:rsid w:val="008B5C64"/>
    <w:rsid w:val="00902AA6"/>
    <w:rsid w:val="00B34A36"/>
    <w:rsid w:val="00C11D8D"/>
    <w:rsid w:val="00E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37C7"/>
  <w15:chartTrackingRefBased/>
  <w15:docId w15:val="{0B8FA0C5-1788-473A-89D5-54B1F35A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E4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31C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1C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31C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1C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31C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31C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31C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31C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31C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3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3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31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31C"/>
    <w:pPr>
      <w:numPr>
        <w:ilvl w:val="1"/>
      </w:numPr>
      <w:spacing w:after="160" w:line="259" w:lineRule="auto"/>
      <w:ind w:left="214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31C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4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3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D43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43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431C"/>
    <w:rPr>
      <w:b/>
      <w:bCs/>
      <w:smallCaps/>
      <w:color w:val="0F4761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59"/>
    <w:rsid w:val="008312E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31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D484F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6D484F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af">
    <w:name w:val="footnote reference"/>
    <w:basedOn w:val="a0"/>
    <w:uiPriority w:val="99"/>
    <w:semiHidden/>
    <w:unhideWhenUsed/>
    <w:rsid w:val="006D484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97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974C9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697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974C9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Кривенкова Юлия Евгеньевна</cp:lastModifiedBy>
  <cp:revision>8</cp:revision>
  <dcterms:created xsi:type="dcterms:W3CDTF">2024-12-06T13:44:00Z</dcterms:created>
  <dcterms:modified xsi:type="dcterms:W3CDTF">2024-12-12T08:21:00Z</dcterms:modified>
</cp:coreProperties>
</file>